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806D" w14:textId="77777777" w:rsidR="004B6C1D" w:rsidRPr="00F10428" w:rsidRDefault="004B6C1D" w:rsidP="004B6C1D">
      <w:pPr>
        <w:rPr>
          <w:rFonts w:ascii="Calibri" w:eastAsia="Tahoma" w:hAnsi="Calibri" w:cs="Calibri"/>
          <w:b/>
          <w:bCs/>
          <w:color w:val="000000" w:themeColor="text1"/>
          <w:sz w:val="20"/>
          <w:szCs w:val="20"/>
          <w:lang w:val="fr-FR"/>
        </w:rPr>
      </w:pPr>
      <w:r w:rsidRPr="00F10428">
        <w:rPr>
          <w:rFonts w:ascii="Calibri" w:eastAsia="Tahoma" w:hAnsi="Calibri" w:cs="Calibri"/>
          <w:b/>
          <w:bCs/>
          <w:color w:val="000000" w:themeColor="text1"/>
          <w:sz w:val="20"/>
          <w:szCs w:val="20"/>
          <w:lang w:val="fr-FR"/>
        </w:rPr>
        <w:t>Communiqué de presse</w:t>
      </w:r>
    </w:p>
    <w:p w14:paraId="33DABD86" w14:textId="5423506D" w:rsidR="004B6C1D" w:rsidRPr="00F10428" w:rsidRDefault="004B6C1D" w:rsidP="004B6C1D">
      <w:pPr>
        <w:rPr>
          <w:rFonts w:ascii="Calibri" w:eastAsia="Tahoma" w:hAnsi="Calibri" w:cs="Calibri"/>
          <w:color w:val="000000" w:themeColor="text1"/>
          <w:sz w:val="20"/>
          <w:szCs w:val="20"/>
          <w:lang w:val="fr-FR"/>
        </w:rPr>
      </w:pPr>
      <w:r w:rsidRPr="00F10428">
        <w:rPr>
          <w:rFonts w:ascii="Calibri" w:eastAsia="Tahoma" w:hAnsi="Calibri" w:cs="Calibri"/>
          <w:color w:val="000000" w:themeColor="text1"/>
          <w:sz w:val="20"/>
          <w:szCs w:val="20"/>
          <w:lang w:val="fr-FR"/>
        </w:rPr>
        <w:t>Pour télécharger les documents de presse, veuil</w:t>
      </w:r>
      <w:r w:rsidRPr="001633B2">
        <w:rPr>
          <w:rFonts w:ascii="Calibri" w:eastAsia="Tahoma" w:hAnsi="Calibri" w:cs="Calibri"/>
          <w:color w:val="000000" w:themeColor="text1"/>
          <w:sz w:val="20"/>
          <w:szCs w:val="20"/>
          <w:lang w:val="fr-FR"/>
        </w:rPr>
        <w:t xml:space="preserve">lez cliquer </w:t>
      </w:r>
      <w:hyperlink r:id="rId11" w:history="1">
        <w:r w:rsidRPr="001633B2">
          <w:rPr>
            <w:rStyle w:val="Hyperlink"/>
            <w:rFonts w:ascii="Calibri" w:eastAsia="Tahoma" w:hAnsi="Calibri" w:cs="Calibri"/>
            <w:sz w:val="20"/>
            <w:szCs w:val="20"/>
            <w:lang w:val="fr-FR"/>
          </w:rPr>
          <w:t>ici</w:t>
        </w:r>
      </w:hyperlink>
      <w:r w:rsidRPr="001633B2">
        <w:rPr>
          <w:rFonts w:ascii="Calibri" w:eastAsia="Tahoma" w:hAnsi="Calibri" w:cs="Calibri"/>
          <w:color w:val="000000" w:themeColor="text1"/>
          <w:sz w:val="20"/>
          <w:szCs w:val="20"/>
          <w:lang w:val="fr-FR"/>
        </w:rPr>
        <w:t>.</w:t>
      </w:r>
    </w:p>
    <w:p w14:paraId="06F02B31" w14:textId="77777777" w:rsidR="007A6174" w:rsidRPr="00F10428" w:rsidRDefault="007A6174" w:rsidP="0016678A">
      <w:pPr>
        <w:rPr>
          <w:rFonts w:ascii="Calibri" w:hAnsi="Calibri" w:cs="Calibri"/>
          <w:b/>
          <w:bCs/>
          <w:color w:val="000000" w:themeColor="text1"/>
          <w:sz w:val="22"/>
          <w:szCs w:val="22"/>
          <w:lang w:val="fr-FR"/>
        </w:rPr>
      </w:pPr>
    </w:p>
    <w:p w14:paraId="54D417BA" w14:textId="77777777" w:rsidR="004B6C1D" w:rsidRPr="00F10428" w:rsidRDefault="004B6C1D" w:rsidP="004B6C1D">
      <w:pPr>
        <w:jc w:val="center"/>
        <w:rPr>
          <w:rFonts w:ascii="Calibri" w:hAnsi="Calibri" w:cs="Calibri"/>
          <w:b/>
          <w:bCs/>
          <w:color w:val="000000" w:themeColor="text1"/>
          <w:sz w:val="30"/>
          <w:szCs w:val="30"/>
          <w:lang w:val="fr-FR"/>
        </w:rPr>
      </w:pPr>
      <w:r w:rsidRPr="00F10428">
        <w:rPr>
          <w:rFonts w:ascii="Calibri" w:hAnsi="Calibri" w:cs="Calibri"/>
          <w:b/>
          <w:bCs/>
          <w:color w:val="000000" w:themeColor="text1"/>
          <w:sz w:val="30"/>
          <w:szCs w:val="30"/>
          <w:lang w:val="fr-FR"/>
        </w:rPr>
        <w:t>De nouveaux dialogues artistiques s’ouvrent au Louvre Abu Dhabi avec l’arrivée de chefs-d’œuvre inédits</w:t>
      </w:r>
    </w:p>
    <w:p w14:paraId="2A2B9BD2" w14:textId="5F4B834D" w:rsidR="0025205B" w:rsidRPr="0025205B" w:rsidRDefault="004B6C1D" w:rsidP="0025205B">
      <w:pPr>
        <w:jc w:val="center"/>
        <w:rPr>
          <w:rFonts w:ascii="Calibri" w:hAnsi="Calibri" w:cs="Calibri"/>
          <w:i/>
          <w:iCs/>
          <w:color w:val="000000" w:themeColor="text1"/>
          <w:sz w:val="22"/>
          <w:szCs w:val="22"/>
          <w:lang w:val="fr-FR"/>
        </w:rPr>
      </w:pPr>
      <w:r w:rsidRPr="00F10428">
        <w:rPr>
          <w:rFonts w:ascii="Calibri" w:hAnsi="Calibri" w:cs="Calibri"/>
          <w:i/>
          <w:iCs/>
          <w:color w:val="000000" w:themeColor="text1"/>
          <w:sz w:val="22"/>
          <w:szCs w:val="22"/>
          <w:lang w:val="fr-FR"/>
        </w:rPr>
        <w:t>Les nouvelles œuvres, composées d’acquisitions uniques et de prêts internationaux, invitent les visiteurs à explorer des récits universels de créativité et de liens culturels.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5205B" w14:paraId="046EE69E" w14:textId="77777777" w:rsidTr="00C9581D">
        <w:trPr>
          <w:jc w:val="center"/>
        </w:trPr>
        <w:tc>
          <w:tcPr>
            <w:tcW w:w="9016" w:type="dxa"/>
          </w:tcPr>
          <w:p w14:paraId="6198EE03" w14:textId="77777777" w:rsidR="0025205B" w:rsidRDefault="0025205B" w:rsidP="00C9581D">
            <w:pPr>
              <w:jc w:val="both"/>
              <w:rPr>
                <w:rFonts w:ascii="Calibri" w:hAnsi="Calibri" w:cs="Calibri"/>
                <w:color w:val="000000" w:themeColor="text1"/>
                <w:sz w:val="22"/>
                <w:szCs w:val="22"/>
                <w:lang w:val="en-US"/>
              </w:rPr>
            </w:pPr>
            <w:r>
              <w:rPr>
                <w:rFonts w:ascii="Calibri" w:hAnsi="Calibri" w:cs="Calibri"/>
                <w:noProof/>
                <w:color w:val="000000" w:themeColor="text1"/>
                <w:sz w:val="22"/>
                <w:szCs w:val="22"/>
                <w:lang w:val="en-US"/>
              </w:rPr>
              <w:drawing>
                <wp:inline distT="0" distB="0" distL="0" distR="0" wp14:anchorId="2D91F29F" wp14:editId="53159294">
                  <wp:extent cx="1016526" cy="1524000"/>
                  <wp:effectExtent l="0" t="0" r="0" b="0"/>
                  <wp:docPr id="13634932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54626" name="Picture 633354626"/>
                          <pic:cNvPicPr/>
                        </pic:nvPicPr>
                        <pic:blipFill>
                          <a:blip r:embed="rId12" cstate="email">
                            <a:extLst>
                              <a:ext uri="{28A0092B-C50C-407E-A947-70E740481C1C}">
                                <a14:useLocalDpi xmlns:a14="http://schemas.microsoft.com/office/drawing/2010/main"/>
                              </a:ext>
                            </a:extLst>
                          </a:blip>
                          <a:stretch>
                            <a:fillRect/>
                          </a:stretch>
                        </pic:blipFill>
                        <pic:spPr>
                          <a:xfrm>
                            <a:off x="0" y="0"/>
                            <a:ext cx="1016526" cy="1524000"/>
                          </a:xfrm>
                          <a:prstGeom prst="rect">
                            <a:avLst/>
                          </a:prstGeom>
                        </pic:spPr>
                      </pic:pic>
                    </a:graphicData>
                  </a:graphic>
                </wp:inline>
              </w:drawing>
            </w:r>
            <w:r>
              <w:rPr>
                <w:rFonts w:ascii="Calibri" w:hAnsi="Calibri" w:cs="Calibri"/>
                <w:noProof/>
                <w:color w:val="000000" w:themeColor="text1"/>
                <w:sz w:val="22"/>
                <w:szCs w:val="22"/>
                <w:lang w:val="en-US"/>
              </w:rPr>
              <w:drawing>
                <wp:inline distT="0" distB="0" distL="0" distR="0" wp14:anchorId="7DA52947" wp14:editId="442D901D">
                  <wp:extent cx="2270125" cy="1521709"/>
                  <wp:effectExtent l="0" t="0" r="0" b="2540"/>
                  <wp:docPr id="21003530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89792" name="Picture 462389792"/>
                          <pic:cNvPicPr/>
                        </pic:nvPicPr>
                        <pic:blipFill>
                          <a:blip r:embed="rId13" cstate="email">
                            <a:extLst>
                              <a:ext uri="{28A0092B-C50C-407E-A947-70E740481C1C}">
                                <a14:useLocalDpi xmlns:a14="http://schemas.microsoft.com/office/drawing/2010/main"/>
                              </a:ext>
                            </a:extLst>
                          </a:blip>
                          <a:stretch>
                            <a:fillRect/>
                          </a:stretch>
                        </pic:blipFill>
                        <pic:spPr>
                          <a:xfrm>
                            <a:off x="0" y="0"/>
                            <a:ext cx="2270125" cy="1521709"/>
                          </a:xfrm>
                          <a:prstGeom prst="rect">
                            <a:avLst/>
                          </a:prstGeom>
                        </pic:spPr>
                      </pic:pic>
                    </a:graphicData>
                  </a:graphic>
                </wp:inline>
              </w:drawing>
            </w:r>
            <w:r>
              <w:rPr>
                <w:rFonts w:ascii="Calibri" w:hAnsi="Calibri" w:cs="Calibri"/>
                <w:noProof/>
                <w:color w:val="000000" w:themeColor="text1"/>
                <w:sz w:val="22"/>
                <w:szCs w:val="22"/>
                <w:lang w:val="en-US"/>
              </w:rPr>
              <w:drawing>
                <wp:inline distT="0" distB="0" distL="0" distR="0" wp14:anchorId="22FE842D" wp14:editId="19216B72">
                  <wp:extent cx="2197744" cy="1524000"/>
                  <wp:effectExtent l="0" t="0" r="0" b="0"/>
                  <wp:docPr id="18113324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9296" name="Picture 22369296"/>
                          <pic:cNvPicPr/>
                        </pic:nvPicPr>
                        <pic:blipFill rotWithShape="1">
                          <a:blip r:embed="rId14" cstate="email">
                            <a:extLst>
                              <a:ext uri="{28A0092B-C50C-407E-A947-70E740481C1C}">
                                <a14:useLocalDpi xmlns:a14="http://schemas.microsoft.com/office/drawing/2010/main"/>
                              </a:ext>
                            </a:extLst>
                          </a:blip>
                          <a:srcRect r="3696"/>
                          <a:stretch/>
                        </pic:blipFill>
                        <pic:spPr bwMode="auto">
                          <a:xfrm>
                            <a:off x="0" y="0"/>
                            <a:ext cx="2211367" cy="1533447"/>
                          </a:xfrm>
                          <a:prstGeom prst="rect">
                            <a:avLst/>
                          </a:prstGeom>
                          <a:ln>
                            <a:noFill/>
                          </a:ln>
                          <a:extLst>
                            <a:ext uri="{53640926-AAD7-44D8-BBD7-CCE9431645EC}">
                              <a14:shadowObscured xmlns:a14="http://schemas.microsoft.com/office/drawing/2010/main"/>
                            </a:ext>
                          </a:extLst>
                        </pic:spPr>
                      </pic:pic>
                    </a:graphicData>
                  </a:graphic>
                </wp:inline>
              </w:drawing>
            </w:r>
          </w:p>
          <w:p w14:paraId="42EFCBEC" w14:textId="77777777" w:rsidR="0025205B" w:rsidRDefault="0025205B" w:rsidP="00C9581D">
            <w:pPr>
              <w:rPr>
                <w:rFonts w:ascii="Calibri" w:hAnsi="Calibri" w:cs="Calibri"/>
                <w:color w:val="000000" w:themeColor="text1"/>
                <w:sz w:val="22"/>
                <w:szCs w:val="22"/>
                <w:lang w:val="en-US"/>
              </w:rPr>
            </w:pPr>
            <w:r>
              <w:rPr>
                <w:rFonts w:ascii="Calibri" w:hAnsi="Calibri" w:cs="Calibri"/>
                <w:noProof/>
                <w:color w:val="000000" w:themeColor="text1"/>
                <w:sz w:val="22"/>
                <w:szCs w:val="22"/>
                <w:lang w:val="en-US"/>
              </w:rPr>
              <w:drawing>
                <wp:inline distT="0" distB="0" distL="0" distR="0" wp14:anchorId="3223B7A0" wp14:editId="1F484C58">
                  <wp:extent cx="2033301" cy="1356360"/>
                  <wp:effectExtent l="0" t="0" r="5080" b="0"/>
                  <wp:docPr id="485769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75198" name="Picture 486975198"/>
                          <pic:cNvPicPr/>
                        </pic:nvPicPr>
                        <pic:blipFill>
                          <a:blip r:embed="rId15" cstate="email">
                            <a:extLst>
                              <a:ext uri="{28A0092B-C50C-407E-A947-70E740481C1C}">
                                <a14:useLocalDpi xmlns:a14="http://schemas.microsoft.com/office/drawing/2010/main"/>
                              </a:ext>
                            </a:extLst>
                          </a:blip>
                          <a:stretch>
                            <a:fillRect/>
                          </a:stretch>
                        </pic:blipFill>
                        <pic:spPr>
                          <a:xfrm>
                            <a:off x="0" y="0"/>
                            <a:ext cx="2043551" cy="1363198"/>
                          </a:xfrm>
                          <a:prstGeom prst="rect">
                            <a:avLst/>
                          </a:prstGeom>
                        </pic:spPr>
                      </pic:pic>
                    </a:graphicData>
                  </a:graphic>
                </wp:inline>
              </w:drawing>
            </w:r>
            <w:r>
              <w:rPr>
                <w:rFonts w:ascii="Calibri" w:hAnsi="Calibri" w:cs="Calibri"/>
                <w:noProof/>
                <w:color w:val="000000" w:themeColor="text1"/>
                <w:sz w:val="22"/>
                <w:szCs w:val="22"/>
                <w:lang w:val="en-US"/>
              </w:rPr>
              <w:drawing>
                <wp:inline distT="0" distB="0" distL="0" distR="0" wp14:anchorId="33A58FEE" wp14:editId="718F6DA2">
                  <wp:extent cx="1402080" cy="1355090"/>
                  <wp:effectExtent l="0" t="0" r="7620" b="0"/>
                  <wp:docPr id="18253231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99358" name="Picture 1277899358"/>
                          <pic:cNvPicPr/>
                        </pic:nvPicPr>
                        <pic:blipFill rotWithShape="1">
                          <a:blip r:embed="rId16" cstate="email">
                            <a:extLst>
                              <a:ext uri="{28A0092B-C50C-407E-A947-70E740481C1C}">
                                <a14:useLocalDpi xmlns:a14="http://schemas.microsoft.com/office/drawing/2010/main"/>
                              </a:ext>
                            </a:extLst>
                          </a:blip>
                          <a:srcRect l="15373" r="15619"/>
                          <a:stretch/>
                        </pic:blipFill>
                        <pic:spPr bwMode="auto">
                          <a:xfrm>
                            <a:off x="0" y="0"/>
                            <a:ext cx="1415572" cy="136813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cs="Calibri"/>
                <w:noProof/>
                <w:color w:val="000000" w:themeColor="text1"/>
                <w:sz w:val="22"/>
                <w:szCs w:val="22"/>
                <w:lang w:val="en-US"/>
              </w:rPr>
              <w:drawing>
                <wp:inline distT="0" distB="0" distL="0" distR="0" wp14:anchorId="266DC754" wp14:editId="5C84B582">
                  <wp:extent cx="2037715" cy="1354455"/>
                  <wp:effectExtent l="0" t="0" r="635" b="0"/>
                  <wp:docPr id="16939118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273274" name="Picture 835273274"/>
                          <pic:cNvPicPr/>
                        </pic:nvPicPr>
                        <pic:blipFill>
                          <a:blip r:embed="rId17" cstate="email">
                            <a:extLst>
                              <a:ext uri="{28A0092B-C50C-407E-A947-70E740481C1C}">
                                <a14:useLocalDpi xmlns:a14="http://schemas.microsoft.com/office/drawing/2010/main"/>
                              </a:ext>
                            </a:extLst>
                          </a:blip>
                          <a:stretch>
                            <a:fillRect/>
                          </a:stretch>
                        </pic:blipFill>
                        <pic:spPr>
                          <a:xfrm>
                            <a:off x="0" y="0"/>
                            <a:ext cx="2038305" cy="1354847"/>
                          </a:xfrm>
                          <a:prstGeom prst="rect">
                            <a:avLst/>
                          </a:prstGeom>
                        </pic:spPr>
                      </pic:pic>
                    </a:graphicData>
                  </a:graphic>
                </wp:inline>
              </w:drawing>
            </w:r>
          </w:p>
        </w:tc>
      </w:tr>
    </w:tbl>
    <w:p w14:paraId="65E4AC92" w14:textId="15C4638B" w:rsidR="00B91E3F" w:rsidRPr="00444118" w:rsidRDefault="00B91E3F" w:rsidP="00B91E3F">
      <w:pPr>
        <w:jc w:val="center"/>
        <w:rPr>
          <w:rFonts w:ascii="Calibri" w:hAnsi="Calibri" w:cs="Calibri"/>
          <w:color w:val="000000" w:themeColor="text1"/>
          <w:sz w:val="18"/>
          <w:szCs w:val="18"/>
          <w:lang w:val="en-US"/>
        </w:rPr>
      </w:pPr>
      <w:r w:rsidRPr="00444118">
        <w:rPr>
          <w:rFonts w:ascii="Calibri" w:hAnsi="Calibri" w:cs="Calibri"/>
          <w:color w:val="000000" w:themeColor="text1"/>
          <w:sz w:val="18"/>
          <w:szCs w:val="18"/>
          <w:lang w:val="en-US"/>
        </w:rPr>
        <w:t>©D</w:t>
      </w:r>
      <w:r>
        <w:rPr>
          <w:rFonts w:ascii="Calibri" w:hAnsi="Calibri" w:cs="Calibri"/>
          <w:color w:val="000000" w:themeColor="text1"/>
          <w:sz w:val="18"/>
          <w:szCs w:val="18"/>
          <w:lang w:val="en-US"/>
        </w:rPr>
        <w:t>é</w:t>
      </w:r>
      <w:r w:rsidRPr="00444118">
        <w:rPr>
          <w:rFonts w:ascii="Calibri" w:hAnsi="Calibri" w:cs="Calibri"/>
          <w:color w:val="000000" w:themeColor="text1"/>
          <w:sz w:val="18"/>
          <w:szCs w:val="18"/>
          <w:lang w:val="en-US"/>
        </w:rPr>
        <w:t>part</w:t>
      </w:r>
      <w:r>
        <w:rPr>
          <w:rFonts w:ascii="Calibri" w:hAnsi="Calibri" w:cs="Calibri"/>
          <w:color w:val="000000" w:themeColor="text1"/>
          <w:sz w:val="18"/>
          <w:szCs w:val="18"/>
          <w:lang w:val="en-US"/>
        </w:rPr>
        <w:t>e</w:t>
      </w:r>
      <w:r w:rsidRPr="00444118">
        <w:rPr>
          <w:rFonts w:ascii="Calibri" w:hAnsi="Calibri" w:cs="Calibri"/>
          <w:color w:val="000000" w:themeColor="text1"/>
          <w:sz w:val="18"/>
          <w:szCs w:val="18"/>
          <w:lang w:val="en-US"/>
        </w:rPr>
        <w:t xml:space="preserve">ment </w:t>
      </w:r>
      <w:r>
        <w:rPr>
          <w:rFonts w:ascii="Calibri" w:hAnsi="Calibri" w:cs="Calibri"/>
          <w:color w:val="000000" w:themeColor="text1"/>
          <w:sz w:val="18"/>
          <w:szCs w:val="18"/>
          <w:lang w:val="en-US"/>
        </w:rPr>
        <w:t>de la culture et du tourisme</w:t>
      </w:r>
      <w:r w:rsidRPr="00444118">
        <w:rPr>
          <w:rFonts w:ascii="Calibri" w:hAnsi="Calibri" w:cs="Calibri"/>
          <w:color w:val="000000" w:themeColor="text1"/>
          <w:sz w:val="18"/>
          <w:szCs w:val="18"/>
          <w:lang w:val="en-US"/>
        </w:rPr>
        <w:t xml:space="preserve"> – Abu Dhabi. Photo: Seeing Things/Ismail Noor</w:t>
      </w:r>
    </w:p>
    <w:p w14:paraId="3A860F19" w14:textId="6201373D" w:rsidR="004B6C1D" w:rsidRPr="00F10428" w:rsidRDefault="0C3409E2" w:rsidP="004B6C1D">
      <w:pPr>
        <w:jc w:val="both"/>
        <w:rPr>
          <w:rFonts w:ascii="Calibri" w:hAnsi="Calibri" w:cs="Calibri"/>
          <w:b/>
          <w:bCs/>
          <w:color w:val="000000" w:themeColor="text1"/>
          <w:sz w:val="22"/>
          <w:szCs w:val="22"/>
          <w:lang w:val="fr-FR"/>
        </w:rPr>
      </w:pPr>
      <w:r w:rsidRPr="00F10428">
        <w:rPr>
          <w:rFonts w:ascii="Calibri" w:hAnsi="Calibri" w:cs="Calibri"/>
          <w:b/>
          <w:bCs/>
          <w:color w:val="000000" w:themeColor="text1"/>
          <w:sz w:val="22"/>
          <w:szCs w:val="22"/>
          <w:lang w:val="fr-FR"/>
        </w:rPr>
        <w:t>Abu D</w:t>
      </w:r>
      <w:r w:rsidRPr="00596896">
        <w:rPr>
          <w:rFonts w:ascii="Calibri" w:hAnsi="Calibri" w:cs="Calibri"/>
          <w:b/>
          <w:bCs/>
          <w:color w:val="000000" w:themeColor="text1"/>
          <w:sz w:val="22"/>
          <w:szCs w:val="22"/>
          <w:lang w:val="fr-FR"/>
        </w:rPr>
        <w:t xml:space="preserve">habi, </w:t>
      </w:r>
      <w:r w:rsidR="004B6C1D" w:rsidRPr="00596896">
        <w:rPr>
          <w:rFonts w:ascii="Calibri" w:hAnsi="Calibri" w:cs="Calibri"/>
          <w:b/>
          <w:bCs/>
          <w:color w:val="000000" w:themeColor="text1"/>
          <w:sz w:val="22"/>
          <w:szCs w:val="22"/>
          <w:lang w:val="fr-FR"/>
        </w:rPr>
        <w:t>EAU</w:t>
      </w:r>
      <w:r w:rsidRPr="00596896">
        <w:rPr>
          <w:rFonts w:ascii="Calibri" w:hAnsi="Calibri" w:cs="Calibri"/>
          <w:b/>
          <w:bCs/>
          <w:color w:val="000000" w:themeColor="text1"/>
          <w:sz w:val="22"/>
          <w:szCs w:val="22"/>
          <w:lang w:val="fr-FR"/>
        </w:rPr>
        <w:t xml:space="preserve"> – </w:t>
      </w:r>
      <w:r w:rsidR="00596896" w:rsidRPr="00596896">
        <w:rPr>
          <w:rFonts w:ascii="Calibri" w:hAnsi="Calibri" w:cs="Calibri"/>
          <w:b/>
          <w:bCs/>
          <w:color w:val="000000" w:themeColor="text1"/>
          <w:sz w:val="22"/>
          <w:szCs w:val="22"/>
          <w:lang w:val="fr-FR"/>
        </w:rPr>
        <w:t>9</w:t>
      </w:r>
      <w:r w:rsidR="00C2640B" w:rsidRPr="00596896">
        <w:rPr>
          <w:rFonts w:ascii="Calibri" w:hAnsi="Calibri" w:cs="Calibri"/>
          <w:b/>
          <w:bCs/>
          <w:color w:val="000000" w:themeColor="text1"/>
          <w:sz w:val="22"/>
          <w:szCs w:val="22"/>
          <w:lang w:val="fr-FR"/>
        </w:rPr>
        <w:t xml:space="preserve"> </w:t>
      </w:r>
      <w:r w:rsidR="004B6C1D" w:rsidRPr="00596896">
        <w:rPr>
          <w:rFonts w:ascii="Calibri" w:hAnsi="Calibri" w:cs="Calibri"/>
          <w:b/>
          <w:bCs/>
          <w:color w:val="000000" w:themeColor="text1"/>
          <w:sz w:val="22"/>
          <w:szCs w:val="22"/>
          <w:lang w:val="fr-FR"/>
        </w:rPr>
        <w:t>ju</w:t>
      </w:r>
      <w:r w:rsidR="00596896" w:rsidRPr="00596896">
        <w:rPr>
          <w:rFonts w:ascii="Calibri" w:hAnsi="Calibri" w:cs="Calibri"/>
          <w:b/>
          <w:bCs/>
          <w:color w:val="000000" w:themeColor="text1"/>
          <w:sz w:val="22"/>
          <w:szCs w:val="22"/>
          <w:lang w:val="fr-FR"/>
        </w:rPr>
        <w:t>illet</w:t>
      </w:r>
      <w:r w:rsidR="00C2640B" w:rsidRPr="00F10428">
        <w:rPr>
          <w:rFonts w:ascii="Calibri" w:hAnsi="Calibri" w:cs="Calibri"/>
          <w:b/>
          <w:bCs/>
          <w:color w:val="000000" w:themeColor="text1"/>
          <w:sz w:val="22"/>
          <w:szCs w:val="22"/>
          <w:lang w:val="fr-FR"/>
        </w:rPr>
        <w:t xml:space="preserve"> 2025</w:t>
      </w:r>
      <w:r w:rsidRPr="00F10428">
        <w:rPr>
          <w:rFonts w:ascii="Calibri" w:hAnsi="Calibri" w:cs="Calibri"/>
          <w:color w:val="000000" w:themeColor="text1"/>
          <w:sz w:val="22"/>
          <w:szCs w:val="22"/>
          <w:lang w:val="fr-FR"/>
        </w:rPr>
        <w:t xml:space="preserve"> – </w:t>
      </w:r>
      <w:r w:rsidR="004B6C1D" w:rsidRPr="00F10428">
        <w:rPr>
          <w:rFonts w:ascii="Calibri" w:hAnsi="Calibri" w:cs="Calibri"/>
          <w:color w:val="000000" w:themeColor="text1"/>
          <w:sz w:val="22"/>
          <w:szCs w:val="22"/>
          <w:lang w:val="fr-FR"/>
        </w:rPr>
        <w:t>Il y a toujours quelque chose de nouveau à découvrir au Louvre Abu Dhabi. Qu’il s’agisse d’une première visite ou d’un retour pour explorer davantage, les galeries en constante évolution du musée promettent des heures d’inspiration et d’émerveillement. Cette année, une nouvelle présentation réunit des acquisitions remarquables et des prêts internationaux prestigieux. D’un camée impérial du Ier siècle à un sarcophage chrétien du IIIe siècle, en passant par une sélection exceptionnelle de peintures et d’œuvres modernes signées Kandinsky, Giacometti et Tàpies, les œuvres exposées traversent les siècles, les cultures et les mouvements artistiques. Ensemble, elles invitent les visiteurs à vivre le récit universel du musée à travers le prisme de la créativité, du lien humain et du pouvoir intemporel de l’art.</w:t>
      </w:r>
    </w:p>
    <w:p w14:paraId="4D0BE446" w14:textId="6A2189F2" w:rsidR="00912B47" w:rsidRPr="00F10428" w:rsidRDefault="00912B47" w:rsidP="00912B47">
      <w:pPr>
        <w:jc w:val="both"/>
        <w:rPr>
          <w:rFonts w:ascii="Calibri" w:hAnsi="Calibri" w:cs="Calibri"/>
          <w:color w:val="000000" w:themeColor="text1"/>
          <w:sz w:val="22"/>
          <w:szCs w:val="22"/>
          <w:lang w:val="fr-FR"/>
        </w:rPr>
      </w:pPr>
      <w:r w:rsidRPr="00F10428">
        <w:rPr>
          <w:rFonts w:ascii="Calibri" w:hAnsi="Calibri" w:cs="Calibri"/>
          <w:color w:val="000000" w:themeColor="text1"/>
          <w:sz w:val="22"/>
          <w:szCs w:val="22"/>
          <w:lang w:val="fr-FR"/>
        </w:rPr>
        <w:t>« En enrichissant continuellement la collection du Louvre Abu Dhabi par des acquisitions soigneusement sélectionnées, nous veillons à ce que le musée demeure un espace dynamique, en résonance avec les amateurs d’art, les familles et les esprits curieux</w:t>
      </w:r>
      <w:r w:rsidR="000253F7" w:rsidRPr="00F10428">
        <w:rPr>
          <w:rFonts w:ascii="Calibri" w:hAnsi="Calibri" w:cs="Calibri"/>
          <w:color w:val="000000" w:themeColor="text1"/>
          <w:sz w:val="22"/>
          <w:szCs w:val="22"/>
          <w:lang w:val="fr-FR"/>
        </w:rPr>
        <w:t>,</w:t>
      </w:r>
      <w:r w:rsidRPr="00F10428">
        <w:rPr>
          <w:rFonts w:ascii="Calibri" w:hAnsi="Calibri" w:cs="Calibri"/>
          <w:color w:val="000000" w:themeColor="text1"/>
          <w:sz w:val="22"/>
          <w:szCs w:val="22"/>
          <w:lang w:val="fr-FR"/>
        </w:rPr>
        <w:t xml:space="preserve"> » a déclaré le </w:t>
      </w:r>
      <w:r w:rsidRPr="00F10428">
        <w:rPr>
          <w:rFonts w:ascii="Calibri" w:hAnsi="Calibri" w:cs="Calibri"/>
          <w:b/>
          <w:bCs/>
          <w:color w:val="000000" w:themeColor="text1"/>
          <w:sz w:val="22"/>
          <w:szCs w:val="22"/>
          <w:lang w:val="fr-FR"/>
        </w:rPr>
        <w:t>Dr Guilhem André, directeur de la gestion scientifique, de la conservation et des collections du Louvre Abu Dhabi</w:t>
      </w:r>
      <w:r w:rsidRPr="00F10428">
        <w:rPr>
          <w:rFonts w:ascii="Calibri" w:hAnsi="Calibri" w:cs="Calibri"/>
          <w:color w:val="000000" w:themeColor="text1"/>
          <w:sz w:val="22"/>
          <w:szCs w:val="22"/>
          <w:lang w:val="fr-FR"/>
        </w:rPr>
        <w:t xml:space="preserve">. « Nous sommes également ravis d’offrir à nos visiteurs des chefs-d’œuvre prêtés, considérés comme des trésors inestimables dans leurs musées d’origine, et nous remercions nos partenaires pour leur générosité. Ce renouvellement constant renforce le rôle du Louvre Abu Dhabi non seulement en tant </w:t>
      </w:r>
      <w:r w:rsidRPr="00F10428">
        <w:rPr>
          <w:rFonts w:ascii="Calibri" w:hAnsi="Calibri" w:cs="Calibri"/>
          <w:color w:val="000000" w:themeColor="text1"/>
          <w:sz w:val="22"/>
          <w:szCs w:val="22"/>
          <w:lang w:val="fr-FR"/>
        </w:rPr>
        <w:lastRenderedPageBreak/>
        <w:t>que pôle culturel au sein du district culturel de Saadiyat, mais aussi comme un lieu où se rencontrent des récits divers et des expériences humaines partagées</w:t>
      </w:r>
      <w:r w:rsidR="009A48BF">
        <w:rPr>
          <w:rFonts w:ascii="Calibri" w:hAnsi="Calibri" w:cs="Calibri"/>
          <w:color w:val="000000" w:themeColor="text1"/>
          <w:sz w:val="22"/>
          <w:szCs w:val="22"/>
          <w:lang w:val="fr-FR"/>
        </w:rPr>
        <w:t>,</w:t>
      </w:r>
      <w:r w:rsidRPr="00F10428">
        <w:rPr>
          <w:rFonts w:ascii="Calibri" w:hAnsi="Calibri" w:cs="Calibri"/>
          <w:color w:val="000000" w:themeColor="text1"/>
          <w:sz w:val="22"/>
          <w:szCs w:val="22"/>
          <w:lang w:val="fr-FR"/>
        </w:rPr>
        <w:t xml:space="preserve"> » a-t-il ajouté. </w:t>
      </w:r>
    </w:p>
    <w:p w14:paraId="0A7F4AC7" w14:textId="348F9DE6" w:rsidR="0091104D" w:rsidRPr="00F10428" w:rsidRDefault="0091104D" w:rsidP="0091104D">
      <w:pPr>
        <w:jc w:val="both"/>
        <w:rPr>
          <w:rFonts w:ascii="Calibri" w:eastAsia="Times New Roman" w:hAnsi="Calibri" w:cs="Calibri"/>
          <w:color w:val="000000" w:themeColor="text1"/>
          <w:sz w:val="22"/>
          <w:szCs w:val="22"/>
          <w:lang w:val="fr-FR"/>
        </w:rPr>
      </w:pPr>
      <w:r w:rsidRPr="00F10428">
        <w:rPr>
          <w:rFonts w:ascii="Calibri" w:eastAsia="Times New Roman" w:hAnsi="Calibri" w:cs="Calibri"/>
          <w:color w:val="000000" w:themeColor="text1"/>
          <w:sz w:val="22"/>
          <w:szCs w:val="22"/>
          <w:lang w:val="fr-FR"/>
        </w:rPr>
        <w:t>L’équipe de conservation du Louvre Abu Dhabi, en particulier Amna Al Zaabi, Fakhera Alkindi, Aisha Al Ahmadi, Mariam Al Dhaheri et Rawdha AlAbdouli, a joué un rôle clé dans la mise en place des nouvelles présentations, en collaborant étroitement avec les institutions partenaires sur tous les plans, de la recherche à l’obtention de prêts et d’acquisitions. Leurs contributions témoignent de l’engagement du musée à valoriser les talents locaux et à promouvoir les échanges interculturels à l’échelle mondiale.</w:t>
      </w:r>
    </w:p>
    <w:p w14:paraId="6DC7C23F" w14:textId="2E31A402" w:rsidR="0091104D" w:rsidRPr="00F10428" w:rsidRDefault="0091104D" w:rsidP="0091104D">
      <w:pPr>
        <w:jc w:val="both"/>
        <w:rPr>
          <w:rFonts w:ascii="Calibri" w:hAnsi="Calibri" w:cs="Calibri"/>
          <w:b/>
          <w:bCs/>
          <w:color w:val="000000" w:themeColor="text1"/>
          <w:sz w:val="22"/>
          <w:szCs w:val="22"/>
          <w:lang w:val="fr-FR"/>
        </w:rPr>
      </w:pPr>
      <w:r w:rsidRPr="00F10428">
        <w:rPr>
          <w:rFonts w:ascii="Calibri" w:hAnsi="Calibri" w:cs="Calibri"/>
          <w:b/>
          <w:bCs/>
          <w:color w:val="000000" w:themeColor="text1"/>
          <w:sz w:val="22"/>
          <w:szCs w:val="22"/>
          <w:lang w:val="fr-FR"/>
        </w:rPr>
        <w:t>Nouvelles acquisitions : Enrichir la collection permanente du musée</w:t>
      </w:r>
    </w:p>
    <w:p w14:paraId="25A7A9E4" w14:textId="77777777" w:rsidR="0091104D" w:rsidRPr="00F10428" w:rsidRDefault="0091104D" w:rsidP="0091104D">
      <w:pPr>
        <w:jc w:val="both"/>
        <w:rPr>
          <w:rFonts w:ascii="Calibri" w:hAnsi="Calibri" w:cs="Calibri"/>
          <w:color w:val="000000" w:themeColor="text1"/>
          <w:sz w:val="22"/>
          <w:szCs w:val="22"/>
          <w:lang w:val="fr-FR"/>
        </w:rPr>
      </w:pPr>
      <w:r w:rsidRPr="00F10428">
        <w:rPr>
          <w:rFonts w:ascii="Calibri" w:hAnsi="Calibri" w:cs="Calibri"/>
          <w:color w:val="000000" w:themeColor="text1"/>
          <w:sz w:val="22"/>
          <w:szCs w:val="22"/>
          <w:lang w:val="fr-FR"/>
        </w:rPr>
        <w:t>Le Louvre Abu Dhabi continue d’enrichir sa collection de renommée mondiale par l’ajout d’œuvres exceptionnelles qui reflètent le récit universel du musée. Ces nouvelles acquisitions comprennent des peintures majeures, des sculptures et des objets finement élaborés, désormais exposés dans les galeries permanentes du musée.</w:t>
      </w:r>
    </w:p>
    <w:p w14:paraId="2B594A45" w14:textId="475BEC20" w:rsidR="0091104D" w:rsidRPr="00377FCF" w:rsidRDefault="00671B55" w:rsidP="5D229183">
      <w:pPr>
        <w:pStyle w:val="ListParagraph"/>
        <w:numPr>
          <w:ilvl w:val="0"/>
          <w:numId w:val="7"/>
        </w:numPr>
        <w:jc w:val="both"/>
        <w:rPr>
          <w:rFonts w:ascii="Calibri" w:hAnsi="Calibri" w:cs="Calibri"/>
          <w:color w:val="000000" w:themeColor="text1"/>
          <w:sz w:val="22"/>
          <w:szCs w:val="22"/>
          <w:lang w:val="fr-FR"/>
        </w:rPr>
      </w:pPr>
      <w:r w:rsidRPr="5D229183">
        <w:rPr>
          <w:rFonts w:ascii="Calibri" w:hAnsi="Calibri" w:cs="Calibri"/>
          <w:b/>
          <w:bCs/>
          <w:i/>
          <w:iCs/>
          <w:color w:val="000000" w:themeColor="text1"/>
          <w:sz w:val="22"/>
          <w:szCs w:val="22"/>
          <w:lang w:val="fr-FR"/>
        </w:rPr>
        <w:t>F</w:t>
      </w:r>
      <w:r w:rsidR="0091104D" w:rsidRPr="5D229183">
        <w:rPr>
          <w:rFonts w:ascii="Calibri" w:hAnsi="Calibri" w:cs="Calibri"/>
          <w:b/>
          <w:bCs/>
          <w:i/>
          <w:iCs/>
          <w:color w:val="000000" w:themeColor="text1"/>
          <w:sz w:val="22"/>
          <w:szCs w:val="22"/>
          <w:lang w:val="fr-FR"/>
        </w:rPr>
        <w:t xml:space="preserve">igure </w:t>
      </w:r>
      <w:r w:rsidRPr="5D229183">
        <w:rPr>
          <w:rFonts w:ascii="Calibri" w:hAnsi="Calibri" w:cs="Calibri"/>
          <w:b/>
          <w:bCs/>
          <w:i/>
          <w:iCs/>
          <w:color w:val="000000" w:themeColor="text1"/>
          <w:sz w:val="22"/>
          <w:szCs w:val="22"/>
          <w:lang w:val="fr-FR"/>
        </w:rPr>
        <w:t xml:space="preserve">de </w:t>
      </w:r>
      <w:r w:rsidR="0091104D" w:rsidRPr="5D229183">
        <w:rPr>
          <w:rFonts w:ascii="Calibri" w:hAnsi="Calibri" w:cs="Calibri"/>
          <w:b/>
          <w:bCs/>
          <w:i/>
          <w:iCs/>
          <w:color w:val="000000" w:themeColor="text1"/>
          <w:sz w:val="22"/>
          <w:szCs w:val="22"/>
          <w:lang w:val="fr-FR"/>
        </w:rPr>
        <w:t xml:space="preserve">reliquaire </w:t>
      </w:r>
      <w:r w:rsidR="0091104D" w:rsidRPr="00377FCF">
        <w:rPr>
          <w:rFonts w:ascii="Calibri" w:hAnsi="Calibri" w:cs="Calibri"/>
          <w:b/>
          <w:bCs/>
          <w:i/>
          <w:iCs/>
          <w:color w:val="000000" w:themeColor="text1"/>
          <w:sz w:val="22"/>
          <w:szCs w:val="22"/>
          <w:lang w:val="fr-FR"/>
        </w:rPr>
        <w:t>Kota du Gabon</w:t>
      </w:r>
      <w:r w:rsidR="0091104D" w:rsidRPr="00377FCF">
        <w:rPr>
          <w:rFonts w:ascii="Calibri" w:hAnsi="Calibri" w:cs="Calibri"/>
          <w:color w:val="000000" w:themeColor="text1"/>
          <w:sz w:val="22"/>
          <w:szCs w:val="22"/>
          <w:lang w:val="fr-FR"/>
        </w:rPr>
        <w:t xml:space="preserve"> (</w:t>
      </w:r>
      <w:r w:rsidR="77B23FE1" w:rsidRPr="00377FCF">
        <w:rPr>
          <w:rFonts w:ascii="Calibri" w:eastAsia="Segoe UI" w:hAnsi="Calibri" w:cs="Calibri"/>
          <w:color w:val="333333"/>
          <w:sz w:val="22"/>
          <w:szCs w:val="22"/>
          <w:lang w:val="fr-FR"/>
        </w:rPr>
        <w:t>fin XIXème - début XXème siècle</w:t>
      </w:r>
      <w:r w:rsidR="0091104D" w:rsidRPr="00377FCF">
        <w:rPr>
          <w:rFonts w:ascii="Calibri" w:hAnsi="Calibri" w:cs="Calibri"/>
          <w:color w:val="000000" w:themeColor="text1"/>
          <w:sz w:val="22"/>
          <w:szCs w:val="22"/>
          <w:lang w:val="fr-FR"/>
        </w:rPr>
        <w:t>), attribuée au Maître de la tête de crâne de la rivière Sébé, entre en résonance avec les traditions mondiales de vénération des ancêtres et de protection spirituelle.</w:t>
      </w:r>
    </w:p>
    <w:p w14:paraId="76190B37" w14:textId="6690A9DE" w:rsidR="0091104D" w:rsidRPr="00377FCF" w:rsidRDefault="00671B55" w:rsidP="0091104D">
      <w:pPr>
        <w:pStyle w:val="ListParagraph"/>
        <w:numPr>
          <w:ilvl w:val="0"/>
          <w:numId w:val="7"/>
        </w:numPr>
        <w:jc w:val="both"/>
        <w:rPr>
          <w:rFonts w:ascii="Calibri" w:hAnsi="Calibri" w:cs="Calibri"/>
          <w:color w:val="000000" w:themeColor="text1"/>
          <w:sz w:val="22"/>
          <w:szCs w:val="22"/>
          <w:lang w:val="fr-FR"/>
        </w:rPr>
      </w:pPr>
      <w:r w:rsidRPr="00377FCF">
        <w:rPr>
          <w:rFonts w:ascii="Calibri" w:hAnsi="Calibri" w:cs="Calibri"/>
          <w:b/>
          <w:bCs/>
          <w:i/>
          <w:iCs/>
          <w:color w:val="000000" w:themeColor="text1"/>
          <w:sz w:val="22"/>
          <w:szCs w:val="22"/>
          <w:lang w:val="fr-FR"/>
        </w:rPr>
        <w:t>C</w:t>
      </w:r>
      <w:r w:rsidR="0091104D" w:rsidRPr="00377FCF">
        <w:rPr>
          <w:rFonts w:ascii="Calibri" w:hAnsi="Calibri" w:cs="Calibri"/>
          <w:b/>
          <w:bCs/>
          <w:i/>
          <w:iCs/>
          <w:color w:val="000000" w:themeColor="text1"/>
          <w:sz w:val="22"/>
          <w:szCs w:val="22"/>
          <w:lang w:val="fr-FR"/>
        </w:rPr>
        <w:t xml:space="preserve">amée </w:t>
      </w:r>
      <w:r w:rsidR="11CFD13A" w:rsidRPr="00377FCF">
        <w:rPr>
          <w:rFonts w:ascii="Calibri" w:hAnsi="Calibri" w:cs="Calibri"/>
          <w:b/>
          <w:bCs/>
          <w:i/>
          <w:iCs/>
          <w:color w:val="000000" w:themeColor="text1"/>
          <w:sz w:val="22"/>
          <w:szCs w:val="22"/>
          <w:lang w:val="fr-FR"/>
        </w:rPr>
        <w:t xml:space="preserve">impérial </w:t>
      </w:r>
      <w:r w:rsidR="0091104D" w:rsidRPr="00377FCF">
        <w:rPr>
          <w:rFonts w:ascii="Calibri" w:hAnsi="Calibri" w:cs="Calibri"/>
          <w:b/>
          <w:bCs/>
          <w:i/>
          <w:iCs/>
          <w:color w:val="000000" w:themeColor="text1"/>
          <w:sz w:val="22"/>
          <w:szCs w:val="22"/>
          <w:lang w:val="fr-FR"/>
        </w:rPr>
        <w:t xml:space="preserve">romain, représentant </w:t>
      </w:r>
      <w:r w:rsidRPr="00377FCF">
        <w:rPr>
          <w:rFonts w:ascii="Calibri" w:hAnsi="Calibri" w:cs="Calibri"/>
          <w:b/>
          <w:bCs/>
          <w:i/>
          <w:iCs/>
          <w:color w:val="000000" w:themeColor="text1"/>
          <w:sz w:val="22"/>
          <w:szCs w:val="22"/>
          <w:lang w:val="fr-FR"/>
        </w:rPr>
        <w:t>probablement</w:t>
      </w:r>
      <w:r w:rsidR="0091104D" w:rsidRPr="00377FCF">
        <w:rPr>
          <w:rFonts w:ascii="Calibri" w:hAnsi="Calibri" w:cs="Calibri"/>
          <w:b/>
          <w:bCs/>
          <w:i/>
          <w:iCs/>
          <w:color w:val="000000" w:themeColor="text1"/>
          <w:sz w:val="22"/>
          <w:szCs w:val="22"/>
          <w:lang w:val="fr-FR"/>
        </w:rPr>
        <w:t xml:space="preserve"> Agrippa Postumus</w:t>
      </w:r>
      <w:r w:rsidR="0091104D" w:rsidRPr="00377FCF">
        <w:rPr>
          <w:rFonts w:ascii="Calibri" w:hAnsi="Calibri" w:cs="Calibri"/>
          <w:b/>
          <w:bCs/>
          <w:color w:val="000000" w:themeColor="text1"/>
          <w:sz w:val="22"/>
          <w:szCs w:val="22"/>
          <w:lang w:val="fr-FR"/>
        </w:rPr>
        <w:t xml:space="preserve"> </w:t>
      </w:r>
      <w:r w:rsidR="0091104D" w:rsidRPr="00377FCF">
        <w:rPr>
          <w:rFonts w:ascii="Calibri" w:hAnsi="Calibri" w:cs="Calibri"/>
          <w:color w:val="000000" w:themeColor="text1"/>
          <w:sz w:val="22"/>
          <w:szCs w:val="22"/>
          <w:lang w:val="fr-FR"/>
        </w:rPr>
        <w:t>(vers 37–41 de notre ère), est exposé aux côtés d'autres chefs-d’œuvre de joaillerie en or précieux issus de la collection du musée.</w:t>
      </w:r>
    </w:p>
    <w:p w14:paraId="1DE05BCE" w14:textId="77777777" w:rsidR="00671B55" w:rsidRPr="00377FCF" w:rsidRDefault="00671B55" w:rsidP="00671B55">
      <w:pPr>
        <w:pStyle w:val="ListParagraph"/>
        <w:numPr>
          <w:ilvl w:val="0"/>
          <w:numId w:val="7"/>
        </w:numPr>
        <w:jc w:val="both"/>
        <w:rPr>
          <w:rFonts w:ascii="Calibri" w:hAnsi="Calibri" w:cs="Calibri"/>
          <w:color w:val="000000" w:themeColor="text1"/>
          <w:sz w:val="22"/>
          <w:szCs w:val="22"/>
          <w:lang w:val="fr-FR"/>
        </w:rPr>
      </w:pPr>
      <w:r w:rsidRPr="00377FCF">
        <w:rPr>
          <w:rFonts w:ascii="Calibri" w:hAnsi="Calibri" w:cs="Calibri"/>
          <w:b/>
          <w:bCs/>
          <w:i/>
          <w:iCs/>
          <w:color w:val="000000" w:themeColor="text1"/>
          <w:sz w:val="22"/>
          <w:szCs w:val="22"/>
          <w:lang w:val="fr-FR"/>
        </w:rPr>
        <w:t>T</w:t>
      </w:r>
      <w:r w:rsidR="0091104D" w:rsidRPr="00377FCF">
        <w:rPr>
          <w:rFonts w:ascii="Calibri" w:hAnsi="Calibri" w:cs="Calibri"/>
          <w:b/>
          <w:bCs/>
          <w:i/>
          <w:iCs/>
          <w:color w:val="000000" w:themeColor="text1"/>
          <w:sz w:val="22"/>
          <w:szCs w:val="22"/>
          <w:lang w:val="fr-FR"/>
        </w:rPr>
        <w:t xml:space="preserve">ête </w:t>
      </w:r>
      <w:r w:rsidRPr="00377FCF">
        <w:rPr>
          <w:rFonts w:ascii="Calibri" w:hAnsi="Calibri" w:cs="Calibri"/>
          <w:b/>
          <w:bCs/>
          <w:i/>
          <w:iCs/>
          <w:color w:val="000000" w:themeColor="text1"/>
          <w:sz w:val="22"/>
          <w:szCs w:val="22"/>
          <w:lang w:val="fr-FR"/>
        </w:rPr>
        <w:t>d’</w:t>
      </w:r>
      <w:r w:rsidR="0091104D" w:rsidRPr="00377FCF">
        <w:rPr>
          <w:rFonts w:ascii="Calibri" w:hAnsi="Calibri" w:cs="Calibri"/>
          <w:b/>
          <w:bCs/>
          <w:i/>
          <w:iCs/>
          <w:color w:val="000000" w:themeColor="text1"/>
          <w:sz w:val="22"/>
          <w:szCs w:val="22"/>
          <w:lang w:val="fr-FR"/>
        </w:rPr>
        <w:t>éphèbe</w:t>
      </w:r>
      <w:r w:rsidR="0091104D" w:rsidRPr="00377FCF">
        <w:rPr>
          <w:rFonts w:ascii="Calibri" w:hAnsi="Calibri" w:cs="Calibri"/>
          <w:color w:val="000000" w:themeColor="text1"/>
          <w:sz w:val="22"/>
          <w:szCs w:val="22"/>
          <w:lang w:val="fr-FR"/>
        </w:rPr>
        <w:t xml:space="preserve"> (Ve siècle av. J.-C.), </w:t>
      </w:r>
      <w:r w:rsidRPr="00377FCF">
        <w:rPr>
          <w:rFonts w:ascii="Calibri" w:hAnsi="Calibri" w:cs="Calibri"/>
          <w:color w:val="000000" w:themeColor="text1"/>
          <w:sz w:val="22"/>
          <w:szCs w:val="22"/>
          <w:lang w:val="fr-FR"/>
        </w:rPr>
        <w:t xml:space="preserve">conçue en calcaire, </w:t>
      </w:r>
      <w:r w:rsidR="0091104D" w:rsidRPr="00377FCF">
        <w:rPr>
          <w:rFonts w:ascii="Calibri" w:hAnsi="Calibri" w:cs="Calibri"/>
          <w:color w:val="000000" w:themeColor="text1"/>
          <w:sz w:val="22"/>
          <w:szCs w:val="22"/>
          <w:lang w:val="fr-FR"/>
        </w:rPr>
        <w:t>provenant de Chypre, est présentée aux côtés d’autres bustes représentant diverses cultures et civilisations.</w:t>
      </w:r>
    </w:p>
    <w:p w14:paraId="1A36AE6D" w14:textId="0459BE30" w:rsidR="0091104D" w:rsidRPr="00377FCF" w:rsidRDefault="00671B55" w:rsidP="00671B55">
      <w:pPr>
        <w:pStyle w:val="ListParagraph"/>
        <w:numPr>
          <w:ilvl w:val="0"/>
          <w:numId w:val="7"/>
        </w:numPr>
        <w:jc w:val="both"/>
        <w:rPr>
          <w:rFonts w:ascii="Calibri" w:hAnsi="Calibri" w:cs="Calibri"/>
          <w:color w:val="000000" w:themeColor="text1"/>
          <w:sz w:val="22"/>
          <w:szCs w:val="22"/>
          <w:lang w:val="fr-FR"/>
        </w:rPr>
      </w:pPr>
      <w:r w:rsidRPr="00377FCF">
        <w:rPr>
          <w:rFonts w:ascii="Calibri" w:hAnsi="Calibri" w:cs="Calibri"/>
          <w:b/>
          <w:bCs/>
          <w:i/>
          <w:iCs/>
          <w:color w:val="000000" w:themeColor="text1"/>
          <w:sz w:val="22"/>
          <w:szCs w:val="22"/>
          <w:lang w:val="fr-FR"/>
        </w:rPr>
        <w:t>C</w:t>
      </w:r>
      <w:r w:rsidR="0091104D" w:rsidRPr="00377FCF">
        <w:rPr>
          <w:rFonts w:ascii="Calibri" w:hAnsi="Calibri" w:cs="Calibri"/>
          <w:b/>
          <w:bCs/>
          <w:i/>
          <w:iCs/>
          <w:color w:val="000000" w:themeColor="text1"/>
          <w:sz w:val="22"/>
          <w:szCs w:val="22"/>
          <w:lang w:val="fr-FR"/>
        </w:rPr>
        <w:t>offret</w:t>
      </w:r>
      <w:r w:rsidR="0091104D" w:rsidRPr="00377FCF">
        <w:rPr>
          <w:rFonts w:ascii="Calibri" w:hAnsi="Calibri" w:cs="Calibri"/>
          <w:b/>
          <w:bCs/>
          <w:color w:val="000000" w:themeColor="text1"/>
          <w:sz w:val="22"/>
          <w:szCs w:val="22"/>
          <w:lang w:val="fr-FR"/>
        </w:rPr>
        <w:t xml:space="preserve"> </w:t>
      </w:r>
      <w:r w:rsidR="0091104D" w:rsidRPr="00377FCF">
        <w:rPr>
          <w:rFonts w:ascii="Calibri" w:hAnsi="Calibri" w:cs="Calibri"/>
          <w:color w:val="000000" w:themeColor="text1"/>
          <w:sz w:val="22"/>
          <w:szCs w:val="22"/>
          <w:lang w:val="fr-FR"/>
        </w:rPr>
        <w:t>du royaume de Kotte, à Ceylan (vers 1543), illustre une esthétique hybride et témoigne de la portée mondiale de l’art de cour sud-asiatique.</w:t>
      </w:r>
    </w:p>
    <w:p w14:paraId="2F8AE224" w14:textId="5D5C9600" w:rsidR="0091104D" w:rsidRPr="00F10428" w:rsidRDefault="26E1CC48" w:rsidP="78E1A79E">
      <w:pPr>
        <w:pStyle w:val="ListParagraph"/>
        <w:numPr>
          <w:ilvl w:val="0"/>
          <w:numId w:val="7"/>
        </w:numPr>
        <w:jc w:val="both"/>
        <w:rPr>
          <w:rFonts w:ascii="Calibri" w:hAnsi="Calibri" w:cs="Calibri"/>
          <w:color w:val="000000" w:themeColor="text1"/>
          <w:lang w:val="fr-FR"/>
        </w:rPr>
      </w:pPr>
      <w:r w:rsidRPr="00377FCF">
        <w:rPr>
          <w:rFonts w:ascii="Calibri" w:hAnsi="Calibri" w:cs="Calibri"/>
          <w:color w:val="000000" w:themeColor="text1"/>
          <w:sz w:val="22"/>
          <w:szCs w:val="22"/>
          <w:lang w:val="fr-FR"/>
        </w:rPr>
        <w:t xml:space="preserve">Une collection de peintures remarquables, dont </w:t>
      </w:r>
      <w:r w:rsidRPr="00377FCF">
        <w:rPr>
          <w:rFonts w:ascii="Calibri" w:hAnsi="Calibri" w:cs="Calibri"/>
          <w:b/>
          <w:bCs/>
          <w:i/>
          <w:iCs/>
          <w:color w:val="000000" w:themeColor="text1"/>
          <w:sz w:val="22"/>
          <w:szCs w:val="22"/>
          <w:lang w:val="fr-FR"/>
        </w:rPr>
        <w:t>Le Pont du Rialto</w:t>
      </w:r>
      <w:r w:rsidR="2C1A29B9" w:rsidRPr="00377FCF">
        <w:rPr>
          <w:rFonts w:ascii="Calibri" w:hAnsi="Calibri" w:cs="Calibri"/>
          <w:b/>
          <w:bCs/>
          <w:i/>
          <w:iCs/>
          <w:color w:val="000000" w:themeColor="text1"/>
          <w:sz w:val="22"/>
          <w:szCs w:val="22"/>
          <w:lang w:val="fr-FR"/>
        </w:rPr>
        <w:t>,</w:t>
      </w:r>
      <w:r w:rsidRPr="00377FCF">
        <w:rPr>
          <w:rFonts w:ascii="Calibri" w:hAnsi="Calibri" w:cs="Calibri"/>
          <w:i/>
          <w:iCs/>
          <w:color w:val="000000" w:themeColor="text1"/>
          <w:sz w:val="22"/>
          <w:szCs w:val="22"/>
          <w:lang w:val="fr-FR"/>
        </w:rPr>
        <w:t xml:space="preserve"> </w:t>
      </w:r>
      <w:r w:rsidR="793B24C4" w:rsidRPr="00377FCF">
        <w:rPr>
          <w:rFonts w:ascii="Calibri" w:hAnsi="Calibri" w:cs="Calibri"/>
          <w:b/>
          <w:bCs/>
          <w:i/>
          <w:iCs/>
          <w:color w:val="000000" w:themeColor="text1"/>
          <w:sz w:val="22"/>
          <w:szCs w:val="22"/>
          <w:lang w:val="fr-FR"/>
        </w:rPr>
        <w:t>vu du sud</w:t>
      </w:r>
      <w:r w:rsidRPr="00377FCF">
        <w:rPr>
          <w:rFonts w:ascii="Calibri" w:hAnsi="Calibri" w:cs="Calibri"/>
          <w:color w:val="000000" w:themeColor="text1"/>
          <w:sz w:val="22"/>
          <w:szCs w:val="22"/>
          <w:lang w:val="fr-FR"/>
        </w:rPr>
        <w:t xml:space="preserve"> (vers 1720) de </w:t>
      </w:r>
      <w:r w:rsidR="588DB94E" w:rsidRPr="00377FCF">
        <w:rPr>
          <w:rFonts w:ascii="Calibri" w:eastAsia="Segoe UI" w:hAnsi="Calibri" w:cs="Calibri"/>
          <w:color w:val="000000" w:themeColor="text1"/>
          <w:sz w:val="22"/>
          <w:szCs w:val="22"/>
          <w:lang w:val="fr-FR"/>
        </w:rPr>
        <w:t>Giovanni Antonio Canal dit Canaletto</w:t>
      </w:r>
      <w:r w:rsidRPr="00377FCF">
        <w:rPr>
          <w:rFonts w:ascii="Calibri" w:hAnsi="Calibri" w:cs="Calibri"/>
          <w:color w:val="000000" w:themeColor="text1"/>
          <w:sz w:val="22"/>
          <w:szCs w:val="22"/>
          <w:lang w:val="fr-FR"/>
        </w:rPr>
        <w:t xml:space="preserve">, offrant une vue sereine et précise de la ville de Venise ; </w:t>
      </w:r>
      <w:r w:rsidRPr="00377FCF">
        <w:rPr>
          <w:rFonts w:ascii="Calibri" w:hAnsi="Calibri" w:cs="Calibri"/>
          <w:b/>
          <w:bCs/>
          <w:i/>
          <w:iCs/>
          <w:color w:val="000000" w:themeColor="text1"/>
          <w:sz w:val="22"/>
          <w:szCs w:val="22"/>
          <w:lang w:val="fr-FR"/>
        </w:rPr>
        <w:t xml:space="preserve">Les </w:t>
      </w:r>
      <w:r w:rsidR="793B24C4" w:rsidRPr="00377FCF">
        <w:rPr>
          <w:rFonts w:ascii="Calibri" w:hAnsi="Calibri" w:cs="Calibri"/>
          <w:b/>
          <w:bCs/>
          <w:i/>
          <w:iCs/>
          <w:color w:val="000000" w:themeColor="text1"/>
          <w:sz w:val="22"/>
          <w:szCs w:val="22"/>
          <w:lang w:val="fr-FR"/>
        </w:rPr>
        <w:t>a</w:t>
      </w:r>
      <w:r w:rsidRPr="00377FCF">
        <w:rPr>
          <w:rFonts w:ascii="Calibri" w:hAnsi="Calibri" w:cs="Calibri"/>
          <w:b/>
          <w:bCs/>
          <w:i/>
          <w:iCs/>
          <w:color w:val="000000" w:themeColor="text1"/>
          <w:sz w:val="22"/>
          <w:szCs w:val="22"/>
          <w:lang w:val="fr-FR"/>
        </w:rPr>
        <w:t>dieux de Télémaque et Eucharis</w:t>
      </w:r>
      <w:r w:rsidRPr="00377FCF">
        <w:rPr>
          <w:rFonts w:ascii="Calibri" w:hAnsi="Calibri" w:cs="Calibri"/>
          <w:color w:val="000000" w:themeColor="text1"/>
          <w:sz w:val="22"/>
          <w:szCs w:val="22"/>
          <w:lang w:val="fr-FR"/>
        </w:rPr>
        <w:t xml:space="preserve"> (180</w:t>
      </w:r>
      <w:r w:rsidRPr="78E1A79E">
        <w:rPr>
          <w:rFonts w:ascii="Calibri" w:hAnsi="Calibri" w:cs="Calibri"/>
          <w:color w:val="000000" w:themeColor="text1"/>
          <w:sz w:val="22"/>
          <w:szCs w:val="22"/>
          <w:lang w:val="fr-FR"/>
        </w:rPr>
        <w:t xml:space="preserve">0), une rare peinture néoclassique de Charles Meynier explorant les thèmes du devoir, de l’amour et de la vertu morale ; et un </w:t>
      </w:r>
      <w:r w:rsidRPr="78E1A79E">
        <w:rPr>
          <w:rFonts w:ascii="Calibri" w:hAnsi="Calibri" w:cs="Calibri"/>
          <w:b/>
          <w:bCs/>
          <w:i/>
          <w:iCs/>
          <w:color w:val="000000" w:themeColor="text1"/>
          <w:sz w:val="22"/>
          <w:szCs w:val="22"/>
          <w:lang w:val="fr-FR"/>
        </w:rPr>
        <w:t>Portrait de Kosa Pan</w:t>
      </w:r>
      <w:r w:rsidR="793B24C4" w:rsidRPr="78E1A79E">
        <w:rPr>
          <w:rFonts w:ascii="Calibri" w:hAnsi="Calibri" w:cs="Calibri"/>
          <w:b/>
          <w:bCs/>
          <w:i/>
          <w:iCs/>
          <w:color w:val="000000" w:themeColor="text1"/>
          <w:sz w:val="22"/>
          <w:szCs w:val="22"/>
          <w:lang w:val="fr-FR"/>
        </w:rPr>
        <w:t>,</w:t>
      </w:r>
      <w:r w:rsidRPr="78E1A79E">
        <w:rPr>
          <w:rFonts w:ascii="Calibri" w:hAnsi="Calibri" w:cs="Calibri"/>
          <w:b/>
          <w:bCs/>
          <w:i/>
          <w:iCs/>
          <w:color w:val="000000" w:themeColor="text1"/>
          <w:sz w:val="22"/>
          <w:szCs w:val="22"/>
          <w:lang w:val="fr-FR"/>
        </w:rPr>
        <w:t xml:space="preserve"> </w:t>
      </w:r>
      <w:r w:rsidR="793B24C4" w:rsidRPr="78E1A79E">
        <w:rPr>
          <w:rFonts w:ascii="Calibri" w:hAnsi="Calibri" w:cs="Calibri"/>
          <w:b/>
          <w:bCs/>
          <w:i/>
          <w:iCs/>
          <w:color w:val="000000" w:themeColor="text1"/>
          <w:sz w:val="22"/>
          <w:szCs w:val="22"/>
          <w:lang w:val="fr-FR"/>
        </w:rPr>
        <w:t>premier ambassadeur de Siam à la cour de Louis XIV</w:t>
      </w:r>
      <w:r w:rsidR="793B24C4" w:rsidRPr="78E1A79E">
        <w:rPr>
          <w:rFonts w:ascii="Calibri" w:hAnsi="Calibri" w:cs="Calibri"/>
          <w:color w:val="000000" w:themeColor="text1"/>
          <w:sz w:val="22"/>
          <w:szCs w:val="22"/>
          <w:lang w:val="fr-FR"/>
        </w:rPr>
        <w:t xml:space="preserve"> </w:t>
      </w:r>
      <w:r w:rsidRPr="78E1A79E">
        <w:rPr>
          <w:rFonts w:ascii="Calibri" w:hAnsi="Calibri" w:cs="Calibri"/>
          <w:color w:val="000000" w:themeColor="text1"/>
          <w:sz w:val="22"/>
          <w:szCs w:val="22"/>
          <w:lang w:val="fr-FR"/>
        </w:rPr>
        <w:t>(1686) par Antoine Benoist, représentant le premier ambassadeur du royaume de Siam à la cour de Louis XIV.</w:t>
      </w:r>
    </w:p>
    <w:p w14:paraId="5554CE4F" w14:textId="67480E7A" w:rsidR="0091104D" w:rsidRPr="00F10428" w:rsidRDefault="00671B55" w:rsidP="008060EF">
      <w:pPr>
        <w:pStyle w:val="ListParagraph"/>
        <w:numPr>
          <w:ilvl w:val="0"/>
          <w:numId w:val="7"/>
        </w:numPr>
        <w:jc w:val="both"/>
        <w:rPr>
          <w:rFonts w:ascii="Calibri" w:hAnsi="Calibri" w:cs="Calibri"/>
          <w:b/>
          <w:bCs/>
          <w:i/>
          <w:iCs/>
          <w:color w:val="000000" w:themeColor="text1"/>
          <w:sz w:val="22"/>
          <w:szCs w:val="22"/>
          <w:lang w:val="fr-FR"/>
        </w:rPr>
      </w:pPr>
      <w:r w:rsidRPr="00F10428">
        <w:rPr>
          <w:rFonts w:ascii="Calibri" w:hAnsi="Calibri" w:cs="Calibri"/>
          <w:b/>
          <w:bCs/>
          <w:i/>
          <w:iCs/>
          <w:color w:val="000000" w:themeColor="text1"/>
          <w:sz w:val="22"/>
          <w:szCs w:val="22"/>
          <w:lang w:val="fr-FR"/>
        </w:rPr>
        <w:t xml:space="preserve">Ovale Blanc </w:t>
      </w:r>
      <w:r w:rsidR="0091104D" w:rsidRPr="00F10428">
        <w:rPr>
          <w:rFonts w:ascii="Calibri" w:hAnsi="Calibri" w:cs="Calibri"/>
          <w:color w:val="000000" w:themeColor="text1"/>
          <w:sz w:val="22"/>
          <w:szCs w:val="22"/>
          <w:lang w:val="fr-FR"/>
        </w:rPr>
        <w:t>(1921) de Wassily Kandinsky, une composition vibrante de couleurs et de formes qui reflète la profonde conviction de l’artiste dans le pouvoir du coloris, de la forme et de la composition pour susciter l’émotion, le rythme et l’harmonie.</w:t>
      </w:r>
    </w:p>
    <w:p w14:paraId="002C72F1" w14:textId="77777777" w:rsidR="00AA6EC1" w:rsidRPr="00F10428" w:rsidRDefault="00AA6EC1" w:rsidP="00B00DB3">
      <w:pPr>
        <w:spacing w:after="0"/>
        <w:jc w:val="both"/>
        <w:rPr>
          <w:rFonts w:ascii="Calibri" w:hAnsi="Calibri" w:cs="Calibri"/>
          <w:b/>
          <w:bCs/>
          <w:color w:val="000000" w:themeColor="text1"/>
          <w:sz w:val="22"/>
          <w:szCs w:val="22"/>
          <w:lang w:val="fr-FR"/>
        </w:rPr>
      </w:pPr>
    </w:p>
    <w:p w14:paraId="1AAB8A19" w14:textId="6DB109A9" w:rsidR="0091104D" w:rsidRPr="00F10428" w:rsidRDefault="26E1CC48" w:rsidP="0091104D">
      <w:pPr>
        <w:jc w:val="both"/>
        <w:rPr>
          <w:rFonts w:ascii="Calibri" w:hAnsi="Calibri" w:cs="Calibri"/>
          <w:b/>
          <w:bCs/>
          <w:color w:val="000000" w:themeColor="text1"/>
          <w:sz w:val="22"/>
          <w:szCs w:val="22"/>
          <w:lang w:val="fr-FR"/>
        </w:rPr>
      </w:pPr>
      <w:r w:rsidRPr="78E1A79E">
        <w:rPr>
          <w:rFonts w:ascii="Calibri" w:hAnsi="Calibri" w:cs="Calibri"/>
          <w:b/>
          <w:bCs/>
          <w:color w:val="000000" w:themeColor="text1"/>
          <w:sz w:val="22"/>
          <w:szCs w:val="22"/>
          <w:lang w:val="fr-FR"/>
        </w:rPr>
        <w:t xml:space="preserve">Nouveaux prêts : </w:t>
      </w:r>
      <w:r w:rsidR="1D7FB0AC" w:rsidRPr="78E1A79E">
        <w:rPr>
          <w:rFonts w:ascii="Calibri" w:hAnsi="Calibri" w:cs="Calibri"/>
          <w:b/>
          <w:bCs/>
          <w:color w:val="000000" w:themeColor="text1"/>
          <w:sz w:val="22"/>
          <w:szCs w:val="22"/>
          <w:lang w:val="fr-FR"/>
        </w:rPr>
        <w:t>c</w:t>
      </w:r>
      <w:r w:rsidRPr="78E1A79E">
        <w:rPr>
          <w:rFonts w:ascii="Calibri" w:hAnsi="Calibri" w:cs="Calibri"/>
          <w:b/>
          <w:bCs/>
          <w:color w:val="000000" w:themeColor="text1"/>
          <w:sz w:val="22"/>
          <w:szCs w:val="22"/>
          <w:lang w:val="fr-FR"/>
        </w:rPr>
        <w:t>hefs-d’œuvre provenant de partenaires internationaux</w:t>
      </w:r>
    </w:p>
    <w:p w14:paraId="75CBD122" w14:textId="3BCC7C20" w:rsidR="0091104D" w:rsidRPr="00F10428" w:rsidRDefault="26E1CC48" w:rsidP="0091104D">
      <w:pPr>
        <w:jc w:val="both"/>
        <w:rPr>
          <w:rFonts w:ascii="Calibri" w:hAnsi="Calibri" w:cs="Calibri"/>
          <w:color w:val="000000" w:themeColor="text1"/>
          <w:sz w:val="22"/>
          <w:szCs w:val="22"/>
          <w:lang w:val="fr-FR"/>
        </w:rPr>
      </w:pPr>
      <w:r w:rsidRPr="78E1A79E">
        <w:rPr>
          <w:rFonts w:ascii="Calibri" w:hAnsi="Calibri" w:cs="Calibri"/>
          <w:color w:val="000000" w:themeColor="text1"/>
          <w:sz w:val="22"/>
          <w:szCs w:val="22"/>
          <w:lang w:val="fr-FR"/>
        </w:rPr>
        <w:t xml:space="preserve">En plus des acquisitions récemment dévoilées, des chefs-d’œuvre uniques prêtés par le </w:t>
      </w:r>
      <w:r w:rsidR="449C51F0" w:rsidRPr="78E1A79E">
        <w:rPr>
          <w:rFonts w:ascii="Calibri" w:hAnsi="Calibri" w:cs="Calibri"/>
          <w:color w:val="000000" w:themeColor="text1"/>
          <w:sz w:val="22"/>
          <w:szCs w:val="22"/>
          <w:lang w:val="fr-FR"/>
        </w:rPr>
        <w:t>m</w:t>
      </w:r>
      <w:r w:rsidRPr="78E1A79E">
        <w:rPr>
          <w:rFonts w:ascii="Calibri" w:hAnsi="Calibri" w:cs="Calibri"/>
          <w:color w:val="000000" w:themeColor="text1"/>
          <w:sz w:val="22"/>
          <w:szCs w:val="22"/>
          <w:lang w:val="fr-FR"/>
        </w:rPr>
        <w:t>usée du Louvre, le Centre Pompidou et le Musée national des Philippines apportent une profondeur nouvelle et une perspective mondiale aux galeries du Louvre Abu Dhabi. Parmi les pièces phares figurent :</w:t>
      </w:r>
    </w:p>
    <w:p w14:paraId="5C6E8C9E" w14:textId="7CC6036B" w:rsidR="00FE784A" w:rsidRDefault="2BA4B1D6" w:rsidP="00EC4841">
      <w:pPr>
        <w:jc w:val="both"/>
        <w:rPr>
          <w:rFonts w:ascii="Calibri" w:hAnsi="Calibri" w:cs="Calibri"/>
          <w:color w:val="000000" w:themeColor="text1"/>
          <w:sz w:val="22"/>
          <w:szCs w:val="22"/>
          <w:lang w:val="fr-FR"/>
        </w:rPr>
      </w:pPr>
      <w:r w:rsidRPr="78E1A79E">
        <w:rPr>
          <w:rFonts w:ascii="Calibri" w:hAnsi="Calibri" w:cs="Calibri"/>
          <w:b/>
          <w:bCs/>
          <w:color w:val="000000" w:themeColor="text1"/>
          <w:sz w:val="22"/>
          <w:szCs w:val="22"/>
          <w:lang w:val="fr-FR"/>
        </w:rPr>
        <w:t xml:space="preserve">• </w:t>
      </w:r>
      <w:r w:rsidRPr="78E1A79E">
        <w:rPr>
          <w:rFonts w:ascii="Calibri" w:hAnsi="Calibri" w:cs="Calibri"/>
          <w:b/>
          <w:bCs/>
          <w:i/>
          <w:iCs/>
          <w:color w:val="000000" w:themeColor="text1"/>
          <w:sz w:val="22"/>
          <w:szCs w:val="22"/>
          <w:lang w:val="fr-FR"/>
        </w:rPr>
        <w:t>Sarcophage de Livia Primitiva</w:t>
      </w:r>
      <w:r w:rsidRPr="78E1A79E">
        <w:rPr>
          <w:rFonts w:ascii="Calibri" w:hAnsi="Calibri" w:cs="Calibri"/>
          <w:color w:val="000000" w:themeColor="text1"/>
          <w:sz w:val="22"/>
          <w:szCs w:val="22"/>
          <w:lang w:val="fr-FR"/>
        </w:rPr>
        <w:t xml:space="preserve"> (vers 250 apr. J.-C.), une sculpture prêtée par le </w:t>
      </w:r>
      <w:r w:rsidR="5430053A" w:rsidRPr="78E1A79E">
        <w:rPr>
          <w:rFonts w:ascii="Calibri" w:hAnsi="Calibri" w:cs="Calibri"/>
          <w:color w:val="000000" w:themeColor="text1"/>
          <w:sz w:val="22"/>
          <w:szCs w:val="22"/>
          <w:lang w:val="fr-FR"/>
        </w:rPr>
        <w:t>m</w:t>
      </w:r>
      <w:r w:rsidRPr="78E1A79E">
        <w:rPr>
          <w:rFonts w:ascii="Calibri" w:hAnsi="Calibri" w:cs="Calibri"/>
          <w:color w:val="000000" w:themeColor="text1"/>
          <w:sz w:val="22"/>
          <w:szCs w:val="22"/>
          <w:lang w:val="fr-FR"/>
        </w:rPr>
        <w:t>usée du Louvre, représente l’un des plus anciens exemples connus d’art funéraire chrétien.</w:t>
      </w:r>
      <w:r w:rsidR="00EC4841">
        <w:br/>
      </w:r>
      <w:r w:rsidRPr="78E1A79E">
        <w:rPr>
          <w:rFonts w:ascii="Calibri" w:hAnsi="Calibri" w:cs="Calibri"/>
          <w:color w:val="000000" w:themeColor="text1"/>
          <w:sz w:val="22"/>
          <w:szCs w:val="22"/>
          <w:lang w:val="fr-FR"/>
        </w:rPr>
        <w:t xml:space="preserve">• </w:t>
      </w:r>
      <w:r w:rsidRPr="78E1A79E">
        <w:rPr>
          <w:rFonts w:ascii="Calibri" w:hAnsi="Calibri" w:cs="Calibri"/>
          <w:b/>
          <w:bCs/>
          <w:i/>
          <w:iCs/>
          <w:color w:val="000000" w:themeColor="text1"/>
          <w:sz w:val="22"/>
          <w:szCs w:val="22"/>
          <w:lang w:val="fr-FR"/>
        </w:rPr>
        <w:t>Portrait de l’artiste</w:t>
      </w:r>
      <w:r w:rsidRPr="78E1A79E">
        <w:rPr>
          <w:rFonts w:ascii="Calibri" w:hAnsi="Calibri" w:cs="Calibri"/>
          <w:color w:val="000000" w:themeColor="text1"/>
          <w:sz w:val="22"/>
          <w:szCs w:val="22"/>
          <w:lang w:val="fr-FR"/>
        </w:rPr>
        <w:t xml:space="preserve"> (1825) de la peintre française Antoinette Cécile Hortense Haudebourt-Lescot, </w:t>
      </w:r>
      <w:r w:rsidRPr="78E1A79E">
        <w:rPr>
          <w:rFonts w:ascii="Calibri" w:hAnsi="Calibri" w:cs="Calibri"/>
          <w:color w:val="000000" w:themeColor="text1"/>
          <w:sz w:val="22"/>
          <w:szCs w:val="22"/>
          <w:lang w:val="fr-FR"/>
        </w:rPr>
        <w:lastRenderedPageBreak/>
        <w:t xml:space="preserve">prêté par le </w:t>
      </w:r>
      <w:r w:rsidR="50C068EC" w:rsidRPr="78E1A79E">
        <w:rPr>
          <w:rFonts w:ascii="Calibri" w:hAnsi="Calibri" w:cs="Calibri"/>
          <w:color w:val="000000" w:themeColor="text1"/>
          <w:sz w:val="22"/>
          <w:szCs w:val="22"/>
          <w:lang w:val="fr-FR"/>
        </w:rPr>
        <w:t>m</w:t>
      </w:r>
      <w:r w:rsidRPr="78E1A79E">
        <w:rPr>
          <w:rFonts w:ascii="Calibri" w:hAnsi="Calibri" w:cs="Calibri"/>
          <w:color w:val="000000" w:themeColor="text1"/>
          <w:sz w:val="22"/>
          <w:szCs w:val="22"/>
          <w:lang w:val="fr-FR"/>
        </w:rPr>
        <w:t>usée du Louvre. Dans cette œuvre, Haudebourt-Lescot s’affirme en tant qu’artiste professionnelle, soulignant son identité de portraitiste.</w:t>
      </w:r>
    </w:p>
    <w:p w14:paraId="12A7D1F4" w14:textId="181572D3" w:rsidR="00D246E8" w:rsidRDefault="00EC4841" w:rsidP="00EC4841">
      <w:pPr>
        <w:jc w:val="both"/>
        <w:rPr>
          <w:rFonts w:ascii="Calibri" w:hAnsi="Calibri" w:cs="Calibri"/>
          <w:color w:val="000000" w:themeColor="text1"/>
          <w:sz w:val="22"/>
          <w:szCs w:val="22"/>
          <w:lang w:val="fr-FR"/>
        </w:rPr>
      </w:pPr>
      <w:r w:rsidRPr="00F10428">
        <w:rPr>
          <w:rFonts w:ascii="Calibri" w:hAnsi="Calibri" w:cs="Calibri"/>
          <w:color w:val="000000" w:themeColor="text1"/>
          <w:sz w:val="22"/>
          <w:szCs w:val="22"/>
          <w:lang w:val="fr-FR"/>
        </w:rPr>
        <w:t xml:space="preserve">• </w:t>
      </w:r>
      <w:r w:rsidRPr="00F10428">
        <w:rPr>
          <w:rFonts w:ascii="Calibri" w:hAnsi="Calibri" w:cs="Calibri"/>
          <w:b/>
          <w:bCs/>
          <w:i/>
          <w:iCs/>
          <w:color w:val="000000" w:themeColor="text1"/>
          <w:sz w:val="22"/>
          <w:szCs w:val="22"/>
          <w:lang w:val="fr-FR"/>
        </w:rPr>
        <w:t>Una Bulaqueña</w:t>
      </w:r>
      <w:r w:rsidRPr="00F10428">
        <w:rPr>
          <w:rFonts w:ascii="Calibri" w:hAnsi="Calibri" w:cs="Calibri"/>
          <w:color w:val="000000" w:themeColor="text1"/>
          <w:sz w:val="22"/>
          <w:szCs w:val="22"/>
          <w:lang w:val="fr-FR"/>
        </w:rPr>
        <w:t xml:space="preserve"> (1895), peint par Juan Luna, l’un des artistes philippins les plus célébrés, est prêté par le Musée national des Philippines. Exposé pour la première fois hors de son pays d’origine, ce tableau, déclaré Trésor culturel national en 2008, est reconnu tant pour son excellence technique que pour la fierté culturelle qu’il incarne, représentant une femme philippine idéalisée, rayonnante de force et de dignité.</w:t>
      </w:r>
    </w:p>
    <w:p w14:paraId="4B8820A6" w14:textId="02A1F59E" w:rsidR="00EC4841" w:rsidRPr="00F10428" w:rsidRDefault="00EC4841" w:rsidP="00EC4841">
      <w:pPr>
        <w:jc w:val="both"/>
        <w:rPr>
          <w:rFonts w:ascii="Calibri" w:hAnsi="Calibri" w:cs="Calibri"/>
          <w:b/>
          <w:bCs/>
          <w:color w:val="000000" w:themeColor="text1"/>
          <w:sz w:val="22"/>
          <w:szCs w:val="22"/>
          <w:lang w:val="fr-FR"/>
        </w:rPr>
      </w:pPr>
      <w:r w:rsidRPr="00F10428">
        <w:rPr>
          <w:rFonts w:ascii="Calibri" w:hAnsi="Calibri" w:cs="Calibri"/>
          <w:color w:val="000000" w:themeColor="text1"/>
          <w:sz w:val="22"/>
          <w:szCs w:val="22"/>
          <w:lang w:val="fr-FR"/>
        </w:rPr>
        <w:t xml:space="preserve">• Deux figures en bronze, illustrant la thématique de la réinvention du corps humain, sont prêtées par le Centre Pompidou : </w:t>
      </w:r>
      <w:r w:rsidRPr="00F10428">
        <w:rPr>
          <w:rFonts w:ascii="Calibri" w:hAnsi="Calibri" w:cs="Calibri"/>
          <w:b/>
          <w:bCs/>
          <w:i/>
          <w:iCs/>
          <w:color w:val="000000" w:themeColor="text1"/>
          <w:sz w:val="22"/>
          <w:szCs w:val="22"/>
          <w:lang w:val="fr-FR"/>
        </w:rPr>
        <w:t>Femme de Venise V</w:t>
      </w:r>
      <w:r w:rsidRPr="00F10428">
        <w:rPr>
          <w:rFonts w:ascii="Calibri" w:hAnsi="Calibri" w:cs="Calibri"/>
          <w:color w:val="000000" w:themeColor="text1"/>
          <w:sz w:val="22"/>
          <w:szCs w:val="22"/>
          <w:lang w:val="fr-FR"/>
        </w:rPr>
        <w:t xml:space="preserve"> (1956) d’Alberto Giacometti, figure élancée et fragile qui capte le paradoxe entre présence et vulnérabilité ; et</w:t>
      </w:r>
      <w:r w:rsidRPr="00F10428">
        <w:rPr>
          <w:rFonts w:ascii="Calibri" w:hAnsi="Calibri" w:cs="Calibri"/>
          <w:b/>
          <w:bCs/>
          <w:i/>
          <w:iCs/>
          <w:color w:val="000000" w:themeColor="text1"/>
          <w:sz w:val="22"/>
          <w:szCs w:val="22"/>
          <w:lang w:val="fr-FR"/>
        </w:rPr>
        <w:t xml:space="preserve"> L’Orage</w:t>
      </w:r>
      <w:r w:rsidRPr="00F10428">
        <w:rPr>
          <w:rFonts w:ascii="Calibri" w:hAnsi="Calibri" w:cs="Calibri"/>
          <w:color w:val="000000" w:themeColor="text1"/>
          <w:sz w:val="22"/>
          <w:szCs w:val="22"/>
          <w:lang w:val="fr-FR"/>
        </w:rPr>
        <w:t xml:space="preserve"> (1947–1948) de Germaine Richier, qui donne forme à une figure masculine monumentale incarnant la résilience face aux forces élémentaires.</w:t>
      </w:r>
      <w:r w:rsidRPr="00F10428">
        <w:rPr>
          <w:rFonts w:ascii="Calibri" w:hAnsi="Calibri" w:cs="Calibri"/>
          <w:color w:val="000000" w:themeColor="text1"/>
          <w:sz w:val="22"/>
          <w:szCs w:val="22"/>
          <w:lang w:val="fr-FR"/>
        </w:rPr>
        <w:br/>
        <w:t xml:space="preserve">• </w:t>
      </w:r>
      <w:r w:rsidRPr="00F10428">
        <w:rPr>
          <w:rFonts w:ascii="Calibri" w:hAnsi="Calibri" w:cs="Calibri"/>
          <w:b/>
          <w:bCs/>
          <w:i/>
          <w:iCs/>
          <w:color w:val="000000" w:themeColor="text1"/>
          <w:sz w:val="22"/>
          <w:szCs w:val="22"/>
          <w:lang w:val="fr-FR"/>
        </w:rPr>
        <w:t>Grand blanc horizontal</w:t>
      </w:r>
      <w:r w:rsidRPr="00F10428">
        <w:rPr>
          <w:rFonts w:ascii="Calibri" w:hAnsi="Calibri" w:cs="Calibri"/>
          <w:color w:val="000000" w:themeColor="text1"/>
          <w:sz w:val="22"/>
          <w:szCs w:val="22"/>
          <w:lang w:val="fr-FR"/>
        </w:rPr>
        <w:t xml:space="preserve"> (1962), une œuvre monumentale en techniques mixtes d’Antoni Tàpies, prêtée par le Centre Pompidou, apporte une dimension contemporaine au récit du musée sur l’expérimentation matérielle et l’abstraction.</w:t>
      </w:r>
    </w:p>
    <w:p w14:paraId="6DEE982C" w14:textId="77777777" w:rsidR="00EC4841" w:rsidRPr="00F10428" w:rsidRDefault="00EC4841" w:rsidP="00EC4841">
      <w:pPr>
        <w:jc w:val="both"/>
        <w:rPr>
          <w:rFonts w:ascii="Calibri" w:hAnsi="Calibri" w:cs="Calibri"/>
          <w:sz w:val="22"/>
          <w:szCs w:val="22"/>
          <w:lang w:val="fr-FR"/>
        </w:rPr>
      </w:pPr>
      <w:r w:rsidRPr="00F10428">
        <w:rPr>
          <w:rFonts w:ascii="Calibri" w:hAnsi="Calibri" w:cs="Calibri"/>
          <w:sz w:val="22"/>
          <w:szCs w:val="22"/>
          <w:lang w:val="fr-FR"/>
        </w:rPr>
        <w:t>Chaque nouvelle présentation au Louvre Abu Dhabi est conçue pour favoriser le dialogue entre les civilisations, à travers le temps et autour de récits universels. Grâce à des rapprochements thématiques et à des comparaisons interculturelles, le musée continue d’offrir un espace dynamique et inclusif propice à la découverte, tant pour les visiteurs de passage que pour ceux qui reviennent.</w:t>
      </w:r>
      <w:r w:rsidRPr="00F10428">
        <w:rPr>
          <w:rFonts w:ascii="Calibri" w:hAnsi="Calibri" w:cs="Calibri"/>
          <w:sz w:val="22"/>
          <w:szCs w:val="22"/>
          <w:lang w:val="fr-FR"/>
        </w:rPr>
        <w:br/>
        <w:t xml:space="preserve">Pour plus d’informations sur les galeries et pour réserver vos billets, veuillez visiter le site </w:t>
      </w:r>
      <w:hyperlink r:id="rId18" w:tgtFrame="_new" w:history="1">
        <w:r w:rsidRPr="00F10428">
          <w:rPr>
            <w:rStyle w:val="Hyperlink"/>
            <w:rFonts w:ascii="Calibri" w:hAnsi="Calibri" w:cs="Calibri"/>
            <w:sz w:val="22"/>
            <w:szCs w:val="22"/>
            <w:lang w:val="fr-FR"/>
          </w:rPr>
          <w:t>www.louvreabudhabi.ae</w:t>
        </w:r>
      </w:hyperlink>
      <w:r w:rsidRPr="00F10428">
        <w:rPr>
          <w:rFonts w:ascii="Calibri" w:hAnsi="Calibri" w:cs="Calibri"/>
          <w:sz w:val="22"/>
          <w:szCs w:val="22"/>
          <w:lang w:val="fr-FR"/>
        </w:rPr>
        <w:t xml:space="preserve"> ou appeler le Louvre Abu Dhabi au +971 600 56 55 66.</w:t>
      </w:r>
    </w:p>
    <w:p w14:paraId="769001D9" w14:textId="64686FE1" w:rsidR="00CC40CC" w:rsidRPr="00F10428" w:rsidRDefault="00CC40CC" w:rsidP="00EC4841">
      <w:pPr>
        <w:jc w:val="center"/>
        <w:rPr>
          <w:rFonts w:ascii="Calibri" w:eastAsia="Tahoma" w:hAnsi="Calibri" w:cs="Calibri"/>
          <w:b/>
          <w:bCs/>
          <w:color w:val="000000" w:themeColor="text1"/>
          <w:sz w:val="22"/>
          <w:szCs w:val="22"/>
          <w:lang w:val="fr-FR"/>
        </w:rPr>
      </w:pPr>
      <w:r w:rsidRPr="00F10428">
        <w:rPr>
          <w:rFonts w:ascii="Calibri" w:eastAsia="Tahoma" w:hAnsi="Calibri" w:cs="Calibri"/>
          <w:b/>
          <w:bCs/>
          <w:color w:val="000000" w:themeColor="text1"/>
          <w:sz w:val="22"/>
          <w:szCs w:val="22"/>
          <w:lang w:val="fr-FR"/>
        </w:rPr>
        <w:t>-</w:t>
      </w:r>
      <w:r w:rsidR="0002478E" w:rsidRPr="00F10428">
        <w:rPr>
          <w:rFonts w:ascii="Calibri" w:eastAsia="Tahoma" w:hAnsi="Calibri" w:cs="Calibri"/>
          <w:b/>
          <w:bCs/>
          <w:color w:val="000000" w:themeColor="text1"/>
          <w:sz w:val="22"/>
          <w:szCs w:val="22"/>
          <w:lang w:val="fr-FR"/>
        </w:rPr>
        <w:t>FIN</w:t>
      </w:r>
      <w:r w:rsidRPr="00F10428">
        <w:rPr>
          <w:rFonts w:ascii="Calibri" w:eastAsia="Tahoma" w:hAnsi="Calibri" w:cs="Calibri"/>
          <w:b/>
          <w:bCs/>
          <w:color w:val="000000" w:themeColor="text1"/>
          <w:sz w:val="22"/>
          <w:szCs w:val="22"/>
          <w:lang w:val="fr-FR"/>
        </w:rPr>
        <w:t>-</w:t>
      </w:r>
    </w:p>
    <w:p w14:paraId="0DA3CC62" w14:textId="3F5171AD" w:rsidR="00CC40CC" w:rsidRPr="00F10428" w:rsidRDefault="00CC40CC" w:rsidP="00CC40CC">
      <w:pPr>
        <w:shd w:val="clear" w:color="auto" w:fill="D9D9D9" w:themeFill="background1" w:themeFillShade="D9"/>
        <w:spacing w:after="0" w:line="240" w:lineRule="auto"/>
        <w:jc w:val="both"/>
        <w:rPr>
          <w:rFonts w:ascii="Calibri" w:hAnsi="Calibri" w:cs="Calibri"/>
          <w:b/>
          <w:bCs/>
          <w:color w:val="000000"/>
          <w:sz w:val="18"/>
          <w:szCs w:val="18"/>
          <w:lang w:val="fr-FR"/>
        </w:rPr>
      </w:pPr>
      <w:r w:rsidRPr="00F10428">
        <w:rPr>
          <w:rFonts w:ascii="Calibri" w:eastAsia="Tahoma" w:hAnsi="Calibri" w:cs="Calibri"/>
          <w:b/>
          <w:bCs/>
          <w:color w:val="000000" w:themeColor="text1"/>
          <w:sz w:val="18"/>
          <w:szCs w:val="18"/>
          <w:lang w:val="fr-FR"/>
        </w:rPr>
        <w:t xml:space="preserve">NOTES </w:t>
      </w:r>
      <w:r w:rsidR="0002478E" w:rsidRPr="00F10428">
        <w:rPr>
          <w:rFonts w:ascii="Calibri" w:eastAsia="Tahoma" w:hAnsi="Calibri" w:cs="Calibri"/>
          <w:b/>
          <w:bCs/>
          <w:color w:val="000000" w:themeColor="text1"/>
          <w:sz w:val="18"/>
          <w:szCs w:val="18"/>
          <w:lang w:val="fr-FR"/>
        </w:rPr>
        <w:t>AUX EDITEURS</w:t>
      </w:r>
    </w:p>
    <w:p w14:paraId="38196A81" w14:textId="77777777" w:rsidR="008C3D89" w:rsidRPr="00F10428" w:rsidRDefault="008C3D89" w:rsidP="008C3D89">
      <w:pPr>
        <w:jc w:val="both"/>
        <w:rPr>
          <w:rFonts w:ascii="Calibri" w:eastAsia="Tahoma" w:hAnsi="Calibri" w:cs="Calibri"/>
          <w:color w:val="000000" w:themeColor="text1"/>
          <w:sz w:val="18"/>
          <w:szCs w:val="18"/>
          <w:lang w:val="fr-FR"/>
        </w:rPr>
      </w:pPr>
      <w:r w:rsidRPr="00F10428">
        <w:rPr>
          <w:rFonts w:ascii="Calibri" w:eastAsia="Tahoma" w:hAnsi="Calibri" w:cs="Calibri"/>
          <w:color w:val="000000" w:themeColor="text1"/>
          <w:sz w:val="18"/>
          <w:szCs w:val="18"/>
          <w:lang w:val="fr-FR"/>
        </w:rPr>
        <w:br/>
        <w:t>Le Louvre Abu Dhabi est ouvert du mardi au dimanche de 10h à 18h30 ; il est fermé le lundi. L’achat de billets à l’avance est obligatoire pour accéder au musée. Les e-billets peuvent être réservés via le site internet du musée.</w:t>
      </w:r>
    </w:p>
    <w:p w14:paraId="148AED04" w14:textId="77777777" w:rsidR="00D96460" w:rsidRDefault="008C3D89" w:rsidP="008C3D89">
      <w:pPr>
        <w:jc w:val="both"/>
        <w:rPr>
          <w:rFonts w:ascii="Calibri" w:eastAsia="Tahoma" w:hAnsi="Calibri" w:cs="Calibri"/>
          <w:color w:val="000000" w:themeColor="text1"/>
          <w:sz w:val="18"/>
          <w:szCs w:val="18"/>
          <w:lang w:val="fr-FR"/>
        </w:rPr>
      </w:pPr>
      <w:r w:rsidRPr="00F10428">
        <w:rPr>
          <w:rFonts w:ascii="Calibri" w:eastAsia="Tahoma" w:hAnsi="Calibri" w:cs="Calibri"/>
          <w:color w:val="000000" w:themeColor="text1"/>
          <w:sz w:val="18"/>
          <w:szCs w:val="18"/>
          <w:lang w:val="fr-FR"/>
        </w:rPr>
        <w:t>Suivez le Louvre Abu Dhabi sur les réseaux sociaux : Facebook (Louvre Abu Dhabi), Twitter (@LouvreAbuDhabi) et Instagram (@LouvreAbuDhabi) #LouvreAbuDhabi.</w:t>
      </w:r>
    </w:p>
    <w:p w14:paraId="7FC8F6F4" w14:textId="30B37152" w:rsidR="00CC40CC" w:rsidRPr="00F10428" w:rsidRDefault="008C3D89" w:rsidP="008C3D89">
      <w:pPr>
        <w:jc w:val="both"/>
        <w:rPr>
          <w:rFonts w:ascii="Calibri" w:eastAsia="Tahoma" w:hAnsi="Calibri" w:cs="Calibri"/>
          <w:color w:val="000000" w:themeColor="text1"/>
          <w:sz w:val="18"/>
          <w:szCs w:val="18"/>
          <w:lang w:val="fr-FR"/>
        </w:rPr>
      </w:pPr>
      <w:r w:rsidRPr="00F10428">
        <w:rPr>
          <w:rFonts w:ascii="Calibri" w:eastAsia="Tahoma" w:hAnsi="Calibri" w:cs="Calibri"/>
          <w:color w:val="000000" w:themeColor="text1"/>
          <w:sz w:val="18"/>
          <w:szCs w:val="18"/>
          <w:lang w:val="fr-FR"/>
        </w:rPr>
        <w:t>Pour en savoir plus sur les politiques et principes d’acquisition du Louvre Abu Dhabi, veuillez consulter notre site web</w:t>
      </w:r>
      <w:r w:rsidR="00CC40CC" w:rsidRPr="00F10428">
        <w:rPr>
          <w:rFonts w:ascii="Calibri" w:eastAsia="Tahoma" w:hAnsi="Calibri" w:cs="Calibri"/>
          <w:color w:val="000000" w:themeColor="text1"/>
          <w:sz w:val="18"/>
          <w:szCs w:val="18"/>
          <w:lang w:val="fr-FR"/>
        </w:rPr>
        <w:t>.</w:t>
      </w:r>
    </w:p>
    <w:p w14:paraId="6C4869D5" w14:textId="77777777" w:rsidR="0019676F" w:rsidRPr="00F10428" w:rsidRDefault="0019676F" w:rsidP="0019676F">
      <w:pPr>
        <w:shd w:val="clear" w:color="auto" w:fill="D9D9D9" w:themeFill="background1" w:themeFillShade="D9"/>
        <w:spacing w:after="0" w:line="240" w:lineRule="auto"/>
        <w:jc w:val="both"/>
        <w:rPr>
          <w:rFonts w:ascii="Calibri" w:hAnsi="Calibri" w:cs="Calibri"/>
          <w:b/>
          <w:bCs/>
          <w:color w:val="000000"/>
          <w:sz w:val="18"/>
          <w:szCs w:val="18"/>
          <w:lang w:val="fr-FR"/>
        </w:rPr>
      </w:pPr>
      <w:r w:rsidRPr="00F10428">
        <w:rPr>
          <w:rFonts w:ascii="Calibri" w:hAnsi="Calibri" w:cs="Calibri"/>
          <w:b/>
          <w:bCs/>
          <w:color w:val="000000"/>
          <w:sz w:val="18"/>
          <w:szCs w:val="18"/>
          <w:lang w:val="fr-FR"/>
        </w:rPr>
        <w:t>À PROPOS DU LOUVRE ABU DHABI</w:t>
      </w:r>
    </w:p>
    <w:p w14:paraId="3EC6F072" w14:textId="77777777" w:rsidR="00B375DC" w:rsidRPr="00D96460" w:rsidRDefault="0019676F" w:rsidP="0019676F">
      <w:pPr>
        <w:spacing w:after="0" w:line="240" w:lineRule="auto"/>
        <w:jc w:val="both"/>
        <w:rPr>
          <w:rFonts w:ascii="Calibri" w:eastAsia="Tahoma" w:hAnsi="Calibri" w:cs="Calibri"/>
          <w:color w:val="000000" w:themeColor="text1"/>
          <w:sz w:val="18"/>
          <w:szCs w:val="18"/>
          <w:lang w:val="fr-FR"/>
        </w:rPr>
      </w:pPr>
      <w:r w:rsidRPr="00D96460">
        <w:rPr>
          <w:rFonts w:ascii="Calibri" w:eastAsia="Tahoma" w:hAnsi="Calibri" w:cs="Calibri"/>
          <w:color w:val="000000" w:themeColor="text1"/>
          <w:sz w:val="18"/>
          <w:szCs w:val="18"/>
          <w:lang w:val="fr-FR"/>
        </w:rPr>
        <w:t>Fondé suite à un accord exceptionnel entre les gouvernements d’Abu Dhabi et de la France, le Louvre Abu Dhabi a été conçu par Jean Nouvel et ouvert sur l’île de Saadiyat en novembre 2017. Le musée s’inspire de l’architecture islamique traditionnelle et son dôme monumental crée une pluie d’effets lumineux et un espace social unique qui rassemble les gens. Le Louvre Abu Dhabi célèbre la créativité universelle de l’humanité et invite le public à voir l’humanité sous un nouveau jour. Grâce à son approche conservatrice innovante, le musée se concentre sur une meilleure compréhension entre les cultures : à travers des histoires de créativité humaine qui transcendent les civilisations, les géographies et les temps.</w:t>
      </w:r>
    </w:p>
    <w:p w14:paraId="28EDDE59" w14:textId="500DDC3D" w:rsidR="00B375DC" w:rsidRPr="00D96460" w:rsidRDefault="0019676F" w:rsidP="0019676F">
      <w:pPr>
        <w:spacing w:after="0" w:line="240" w:lineRule="auto"/>
        <w:jc w:val="both"/>
        <w:rPr>
          <w:rFonts w:ascii="Calibri" w:eastAsia="Tahoma" w:hAnsi="Calibri" w:cs="Calibri"/>
          <w:color w:val="000000" w:themeColor="text1"/>
          <w:sz w:val="18"/>
          <w:szCs w:val="18"/>
          <w:lang w:val="fr-FR"/>
        </w:rPr>
      </w:pPr>
      <w:r w:rsidRPr="00D96460">
        <w:rPr>
          <w:rFonts w:ascii="Calibri" w:eastAsia="Tahoma" w:hAnsi="Calibri" w:cs="Calibri"/>
          <w:color w:val="000000" w:themeColor="text1"/>
          <w:sz w:val="18"/>
          <w:szCs w:val="18"/>
          <w:lang w:val="fr-FR"/>
        </w:rPr>
        <w:br/>
        <w:t xml:space="preserve">La collection croissante du musée est inégalée dans la région et couvre des milliers d’années d’histoire de l’Humanité, avec notamment des outils préhistoriques, des objets anciens, des textes religieux, des peintures emblématiques et des œuvres d’art contemporaines. La collection permanente est complétée par des prêts réguliers de la part de 19 institutions partenaires françaises, ainsi que de musées régionaux et internationaux. </w:t>
      </w:r>
    </w:p>
    <w:p w14:paraId="2818F61D" w14:textId="77777777" w:rsidR="00B375DC" w:rsidRPr="00D96460" w:rsidRDefault="00B375DC" w:rsidP="0019676F">
      <w:pPr>
        <w:spacing w:after="0" w:line="240" w:lineRule="auto"/>
        <w:jc w:val="both"/>
        <w:rPr>
          <w:rFonts w:ascii="Calibri" w:eastAsia="Tahoma" w:hAnsi="Calibri" w:cs="Calibri"/>
          <w:color w:val="000000" w:themeColor="text1"/>
          <w:sz w:val="18"/>
          <w:szCs w:val="18"/>
          <w:lang w:val="fr-FR"/>
        </w:rPr>
      </w:pPr>
    </w:p>
    <w:p w14:paraId="65C469E1" w14:textId="2500EC0E" w:rsidR="0019676F" w:rsidRPr="00D96460" w:rsidRDefault="0019676F" w:rsidP="0019676F">
      <w:pPr>
        <w:spacing w:after="0" w:line="240" w:lineRule="auto"/>
        <w:jc w:val="both"/>
        <w:rPr>
          <w:rFonts w:ascii="Calibri" w:eastAsia="Tahoma" w:hAnsi="Calibri" w:cs="Calibri"/>
          <w:color w:val="000000" w:themeColor="text1"/>
          <w:sz w:val="18"/>
          <w:szCs w:val="18"/>
          <w:lang w:val="fr-FR"/>
        </w:rPr>
      </w:pPr>
      <w:r w:rsidRPr="00D96460">
        <w:rPr>
          <w:rFonts w:ascii="Calibri" w:eastAsia="Tahoma" w:hAnsi="Calibri" w:cs="Calibri"/>
          <w:color w:val="000000" w:themeColor="text1"/>
          <w:sz w:val="18"/>
          <w:szCs w:val="18"/>
          <w:lang w:val="fr-FR"/>
        </w:rPr>
        <w:t>Le Louvre Abu Dhabi est un terrain d’essai pour de nouvelles idées dans un monde globalisé et défend de nouvelles générations de leaders culturels. Ses expositions internationales, sa programmation et son Musée des enfants sont des plateformes inclusives qui relient les communautés et apportent du divertissement à tous.</w:t>
      </w:r>
    </w:p>
    <w:p w14:paraId="0074B578" w14:textId="77777777" w:rsidR="00CC40CC" w:rsidRPr="00F10428" w:rsidRDefault="00CC40CC" w:rsidP="00CC40CC">
      <w:pPr>
        <w:spacing w:after="0" w:line="240" w:lineRule="auto"/>
        <w:jc w:val="both"/>
        <w:rPr>
          <w:rFonts w:ascii="Calibri" w:hAnsi="Calibri" w:cs="Calibri"/>
          <w:sz w:val="18"/>
          <w:szCs w:val="18"/>
          <w:lang w:val="fr-FR"/>
        </w:rPr>
      </w:pPr>
    </w:p>
    <w:p w14:paraId="18627C5C" w14:textId="26FA1F30" w:rsidR="00CC40CC" w:rsidRPr="00F10428" w:rsidRDefault="002F0662" w:rsidP="00CC40CC">
      <w:pPr>
        <w:shd w:val="clear" w:color="auto" w:fill="D9D9D9" w:themeFill="background1" w:themeFillShade="D9"/>
        <w:spacing w:after="0" w:line="240" w:lineRule="auto"/>
        <w:jc w:val="both"/>
        <w:rPr>
          <w:rFonts w:ascii="Calibri" w:hAnsi="Calibri" w:cs="Calibri"/>
          <w:b/>
          <w:bCs/>
          <w:color w:val="000000"/>
          <w:sz w:val="18"/>
          <w:szCs w:val="18"/>
          <w:lang w:val="fr-FR"/>
        </w:rPr>
      </w:pPr>
      <w:r w:rsidRPr="00F10428">
        <w:rPr>
          <w:rFonts w:ascii="Calibri" w:hAnsi="Calibri" w:cs="Calibri"/>
          <w:b/>
          <w:bCs/>
          <w:color w:val="000000" w:themeColor="text1"/>
          <w:sz w:val="18"/>
          <w:szCs w:val="18"/>
          <w:lang w:val="de-AT"/>
        </w:rPr>
        <w:t>À PROPOS DU MUSÉE DU LOUVRE</w:t>
      </w:r>
      <w:r w:rsidRPr="00F10428">
        <w:rPr>
          <w:rFonts w:ascii="Calibri" w:hAnsi="Calibri" w:cs="Calibri"/>
          <w:color w:val="000000" w:themeColor="text1"/>
          <w:sz w:val="18"/>
          <w:szCs w:val="18"/>
          <w:lang w:val="de-AT"/>
        </w:rPr>
        <w:t> </w:t>
      </w:r>
    </w:p>
    <w:p w14:paraId="4E5AB64C" w14:textId="77777777" w:rsidR="002F0662" w:rsidRPr="00F10428" w:rsidRDefault="002F0662" w:rsidP="002F0662">
      <w:pPr>
        <w:spacing w:after="0" w:line="240" w:lineRule="auto"/>
        <w:jc w:val="both"/>
        <w:rPr>
          <w:rFonts w:ascii="Calibri" w:hAnsi="Calibri" w:cs="Calibri"/>
          <w:color w:val="000000" w:themeColor="text1"/>
          <w:sz w:val="18"/>
          <w:szCs w:val="18"/>
          <w:lang w:val="fr-FR"/>
        </w:rPr>
      </w:pPr>
      <w:r w:rsidRPr="00F10428">
        <w:rPr>
          <w:rFonts w:ascii="Calibri" w:hAnsi="Calibri" w:cs="Calibri"/>
          <w:color w:val="000000" w:themeColor="text1"/>
          <w:sz w:val="18"/>
          <w:szCs w:val="18"/>
          <w:lang w:val="de-AT"/>
        </w:rPr>
        <w:lastRenderedPageBreak/>
        <w:t>Ouvert à tous depuis 1793, le musée du Louvre est le premier musée français dédié au grand public. Né de la Révolution française et héritier des grandes collections royales, cet ancien palais des rois de France a toujours vécu et évolué en résonance avec l’histoire nationale et mondiale.</w:t>
      </w:r>
    </w:p>
    <w:p w14:paraId="0910536F" w14:textId="77777777" w:rsidR="002F0662" w:rsidRPr="00F10428" w:rsidRDefault="002F0662" w:rsidP="002F0662">
      <w:pPr>
        <w:spacing w:after="0" w:line="240" w:lineRule="auto"/>
        <w:jc w:val="both"/>
        <w:rPr>
          <w:rFonts w:ascii="Calibri" w:hAnsi="Calibri" w:cs="Calibri"/>
          <w:color w:val="000000" w:themeColor="text1"/>
          <w:sz w:val="18"/>
          <w:szCs w:val="18"/>
          <w:lang w:val="fr-FR"/>
        </w:rPr>
      </w:pPr>
      <w:r w:rsidRPr="00F10428">
        <w:rPr>
          <w:rFonts w:ascii="Calibri" w:hAnsi="Calibri" w:cs="Calibri"/>
          <w:color w:val="000000" w:themeColor="text1"/>
          <w:sz w:val="18"/>
          <w:szCs w:val="18"/>
          <w:lang w:val="de-AT"/>
        </w:rPr>
        <w:t> </w:t>
      </w:r>
    </w:p>
    <w:p w14:paraId="525D8A49" w14:textId="43E90CF1" w:rsidR="002F0662" w:rsidRPr="004521CD" w:rsidRDefault="50E3126D" w:rsidP="002F0662">
      <w:pPr>
        <w:spacing w:after="0" w:line="240" w:lineRule="auto"/>
        <w:jc w:val="both"/>
        <w:rPr>
          <w:rFonts w:ascii="Calibri" w:hAnsi="Calibri" w:cs="Calibri"/>
          <w:color w:val="000000" w:themeColor="text1"/>
          <w:sz w:val="18"/>
          <w:szCs w:val="18"/>
          <w:lang w:val="fr-FR"/>
        </w:rPr>
      </w:pPr>
      <w:r w:rsidRPr="78E1A79E">
        <w:rPr>
          <w:rFonts w:ascii="Calibri" w:hAnsi="Calibri" w:cs="Calibri"/>
          <w:color w:val="000000" w:themeColor="text1"/>
          <w:sz w:val="18"/>
          <w:szCs w:val="18"/>
          <w:lang w:val="fr-FR"/>
        </w:rPr>
        <w:t xml:space="preserve">Avec 33 000 œuvres déployées sur 73 000 m², le Louvre est aujourd’hui l’un des plus grands musées sur la scène internationale, présentant certains chefs-d’œuvre de l’art comme </w:t>
      </w:r>
      <w:r w:rsidRPr="00377FCF">
        <w:rPr>
          <w:rFonts w:ascii="Calibri" w:hAnsi="Calibri" w:cs="Calibri"/>
          <w:i/>
          <w:iCs/>
          <w:color w:val="000000" w:themeColor="text1"/>
          <w:sz w:val="18"/>
          <w:szCs w:val="18"/>
          <w:lang w:val="fr-FR"/>
        </w:rPr>
        <w:t>la Joconde, la Victoire de Samothrace, le Scribe accroupi</w:t>
      </w:r>
      <w:r w:rsidRPr="78E1A79E">
        <w:rPr>
          <w:rFonts w:ascii="Calibri" w:hAnsi="Calibri" w:cs="Calibri"/>
          <w:color w:val="000000" w:themeColor="text1"/>
          <w:sz w:val="18"/>
          <w:szCs w:val="18"/>
          <w:lang w:val="fr-FR"/>
        </w:rPr>
        <w:t xml:space="preserve"> ou </w:t>
      </w:r>
      <w:r w:rsidRPr="004521CD">
        <w:rPr>
          <w:rFonts w:ascii="Calibri" w:hAnsi="Calibri" w:cs="Calibri"/>
          <w:color w:val="000000" w:themeColor="text1"/>
          <w:sz w:val="18"/>
          <w:szCs w:val="18"/>
          <w:lang w:val="fr-FR"/>
        </w:rPr>
        <w:t xml:space="preserve">la </w:t>
      </w:r>
      <w:r w:rsidRPr="004521CD">
        <w:rPr>
          <w:rFonts w:ascii="Calibri" w:hAnsi="Calibri" w:cs="Calibri"/>
          <w:i/>
          <w:iCs/>
          <w:color w:val="000000" w:themeColor="text1"/>
          <w:sz w:val="18"/>
          <w:szCs w:val="18"/>
          <w:lang w:val="fr-FR"/>
        </w:rPr>
        <w:t>Vénus de Milo</w:t>
      </w:r>
      <w:r w:rsidRPr="004521CD">
        <w:rPr>
          <w:rFonts w:ascii="Calibri" w:hAnsi="Calibri" w:cs="Calibri"/>
          <w:color w:val="000000" w:themeColor="text1"/>
          <w:sz w:val="18"/>
          <w:szCs w:val="18"/>
          <w:lang w:val="fr-FR"/>
        </w:rPr>
        <w:t>. Il abrite des collections représentatives d’une histoire du monde toujours faite d’échanges et de connexions, de l’Antiquité au XIXe siècle, de l’Amérique à l’Asie. Musée à vocation universelle, le Louvre s’affirme comme un lieu de rencontre entre les cultures et les civilisations ; un lieu de dialogue entre passé et présent ; le lieu contemporain de tous les arts, de toutes les expressions, permettant de mieux saisir les aspirations de l’humanité.</w:t>
      </w:r>
    </w:p>
    <w:p w14:paraId="2FE80596" w14:textId="77777777" w:rsidR="003D6D06" w:rsidRPr="004521CD" w:rsidRDefault="003D6D06" w:rsidP="00837952">
      <w:pPr>
        <w:spacing w:after="0" w:line="240" w:lineRule="auto"/>
        <w:jc w:val="both"/>
        <w:rPr>
          <w:rFonts w:ascii="Calibri" w:hAnsi="Calibri" w:cs="Calibri"/>
          <w:color w:val="000000" w:themeColor="text1"/>
          <w:sz w:val="18"/>
          <w:szCs w:val="18"/>
          <w:lang w:val="fr-FR"/>
        </w:rPr>
      </w:pPr>
    </w:p>
    <w:p w14:paraId="70DB37F4" w14:textId="24BDB9AA" w:rsidR="00215E2B" w:rsidRPr="004521CD" w:rsidRDefault="008D3BC7" w:rsidP="00215E2B">
      <w:pPr>
        <w:shd w:val="clear" w:color="auto" w:fill="D9D9D9" w:themeFill="background1" w:themeFillShade="D9"/>
        <w:spacing w:after="0" w:line="240" w:lineRule="auto"/>
        <w:jc w:val="both"/>
        <w:rPr>
          <w:rFonts w:ascii="Calibri" w:hAnsi="Calibri" w:cs="Calibri"/>
          <w:b/>
          <w:bCs/>
          <w:color w:val="000000"/>
          <w:sz w:val="18"/>
          <w:szCs w:val="18"/>
          <w:lang w:val="fr-FR"/>
        </w:rPr>
      </w:pPr>
      <w:r w:rsidRPr="004521CD">
        <w:rPr>
          <w:rFonts w:ascii="Calibri" w:hAnsi="Calibri" w:cs="Calibri"/>
          <w:b/>
          <w:bCs/>
          <w:color w:val="000000"/>
          <w:sz w:val="18"/>
          <w:szCs w:val="18"/>
          <w:lang w:val="fr-FR"/>
        </w:rPr>
        <w:t>À PROPOS DU</w:t>
      </w:r>
      <w:r w:rsidR="00215E2B" w:rsidRPr="004521CD">
        <w:rPr>
          <w:rFonts w:ascii="Calibri" w:hAnsi="Calibri" w:cs="Calibri"/>
          <w:b/>
          <w:bCs/>
          <w:color w:val="000000"/>
          <w:sz w:val="18"/>
          <w:szCs w:val="18"/>
          <w:lang w:val="fr-FR"/>
        </w:rPr>
        <w:t xml:space="preserve"> CENTRE POMPIDOU</w:t>
      </w:r>
    </w:p>
    <w:p w14:paraId="7A65A340" w14:textId="3D86B15A" w:rsidR="004521CD" w:rsidRPr="00F10428" w:rsidRDefault="004521CD" w:rsidP="008D3BC7">
      <w:pPr>
        <w:spacing w:after="0" w:line="240" w:lineRule="auto"/>
        <w:jc w:val="both"/>
        <w:rPr>
          <w:rFonts w:ascii="Calibri" w:hAnsi="Calibri" w:cs="Calibri"/>
          <w:color w:val="000000" w:themeColor="text1"/>
          <w:sz w:val="18"/>
          <w:szCs w:val="18"/>
          <w:lang w:val="fr-FR"/>
        </w:rPr>
      </w:pPr>
      <w:r w:rsidRPr="009D4F8C">
        <w:rPr>
          <w:rFonts w:ascii="Calibri" w:hAnsi="Calibri" w:cs="Calibri"/>
          <w:color w:val="000000" w:themeColor="text1"/>
          <w:sz w:val="18"/>
          <w:szCs w:val="18"/>
          <w:lang w:val="fr-FR"/>
        </w:rPr>
        <w:t>Depuis 1977, le Centre Pompidou n’a cessé d’être le lieu d’une culture vivante et engagée – un centre pluridisciplinaire profondément ancré dans la cité, ouvert sur le monde. En 2025, il initie une véritable métamorphose qui lui permet de rester en mouvement pendant tout le temps de sa rénovation, jusqu’à sa réouverture en 2030. Jusqu’en septembre 2025, une riche programmation a ainsi lieu dans le bâtiment historique, tandis que le programme « Constellation » se déploie à Paris, en France et à l’internation</w:t>
      </w:r>
      <w:r w:rsidRPr="004521CD">
        <w:rPr>
          <w:rFonts w:ascii="Calibri" w:hAnsi="Calibri" w:cs="Calibri"/>
          <w:color w:val="000000" w:themeColor="text1"/>
          <w:sz w:val="18"/>
          <w:szCs w:val="18"/>
          <w:lang w:val="fr-FR"/>
        </w:rPr>
        <w:t xml:space="preserve">al. Le chantier du Centre Pompidou Francilien – fabrique de l’art se poursuit toute l’année - ouverture prévue en 2026. </w:t>
      </w:r>
    </w:p>
    <w:p w14:paraId="1015A09C" w14:textId="77777777" w:rsidR="008D3BC7" w:rsidRPr="00F10428" w:rsidRDefault="008D3BC7" w:rsidP="008D3BC7">
      <w:pPr>
        <w:spacing w:after="0" w:line="240" w:lineRule="auto"/>
        <w:jc w:val="both"/>
        <w:rPr>
          <w:rFonts w:ascii="Calibri" w:hAnsi="Calibri" w:cs="Calibri"/>
          <w:color w:val="000000" w:themeColor="text1"/>
          <w:sz w:val="18"/>
          <w:szCs w:val="18"/>
          <w:lang w:val="fr-FR"/>
        </w:rPr>
      </w:pPr>
    </w:p>
    <w:p w14:paraId="38BD5AE9" w14:textId="77777777" w:rsidR="00DF2009" w:rsidRPr="00F10428" w:rsidRDefault="00DF2009" w:rsidP="00DF2009">
      <w:pPr>
        <w:shd w:val="clear" w:color="auto" w:fill="D9D9D9" w:themeFill="background1" w:themeFillShade="D9"/>
        <w:spacing w:after="0" w:line="240" w:lineRule="auto"/>
        <w:jc w:val="both"/>
        <w:rPr>
          <w:rFonts w:ascii="Calibri" w:hAnsi="Calibri" w:cs="Calibri"/>
          <w:b/>
          <w:bCs/>
          <w:color w:val="000000"/>
          <w:sz w:val="18"/>
          <w:szCs w:val="18"/>
          <w:lang w:val="fr-FR"/>
        </w:rPr>
      </w:pPr>
      <w:r w:rsidRPr="00F10428">
        <w:rPr>
          <w:rFonts w:ascii="Calibri" w:hAnsi="Calibri" w:cs="Calibri"/>
          <w:b/>
          <w:bCs/>
          <w:color w:val="000000"/>
          <w:sz w:val="18"/>
          <w:szCs w:val="18"/>
          <w:lang w:val="fr-FR"/>
        </w:rPr>
        <w:t>À PROPOS DU DÉPARTEMENT DE LA CULTURE ET DU TOURISME — ABU DHABI</w:t>
      </w:r>
    </w:p>
    <w:p w14:paraId="1F7D0B74" w14:textId="37776F5E" w:rsidR="00DF2009" w:rsidRPr="00F10428" w:rsidRDefault="00DF2009" w:rsidP="00DF2009">
      <w:pPr>
        <w:spacing w:after="0" w:line="240" w:lineRule="auto"/>
        <w:jc w:val="both"/>
        <w:rPr>
          <w:rFonts w:ascii="Calibri" w:hAnsi="Calibri" w:cs="Calibri"/>
          <w:color w:val="000000"/>
          <w:sz w:val="18"/>
          <w:szCs w:val="18"/>
          <w:lang w:val="fr-FR"/>
        </w:rPr>
      </w:pPr>
      <w:r w:rsidRPr="00F10428">
        <w:rPr>
          <w:rFonts w:ascii="Calibri" w:hAnsi="Calibri" w:cs="Calibri"/>
          <w:color w:val="000000"/>
          <w:sz w:val="18"/>
          <w:szCs w:val="18"/>
          <w:lang w:val="fr-FR"/>
        </w:rPr>
        <w:t>Le département de la Culture et du Tourisme d’Abu Dhabi (DCT d’Abu Dhabi) favorise la croissance durable des secteurs de la culture et du tourisme d’Abu Dhabi et de ses industries créatives, alimente le progrès économique et contribue à la réalisation des ambitions mondiales plus larges d’Abu Dhabi. En s’associant à des organisations qui définissent la position de l’Émirat comme destination internationale de premier plan, le DCT d’Abu Dhabi s’efforce d’unir l’écosystème autour d’une vision commune du potentiel de l’Émirat, de coordonner les efforts et les investissements, de proposer des solutions innovantes et d’utiliser les meilleurs outils, politiques et systèmes pour soutenir les industries culturelles et touristiques.</w:t>
      </w:r>
    </w:p>
    <w:p w14:paraId="1B2D2D62" w14:textId="77777777" w:rsidR="00DF2009" w:rsidRPr="00F10428" w:rsidRDefault="00DF2009" w:rsidP="00DF2009">
      <w:pPr>
        <w:spacing w:after="0" w:line="240" w:lineRule="auto"/>
        <w:jc w:val="both"/>
        <w:rPr>
          <w:rFonts w:ascii="Calibri" w:hAnsi="Calibri" w:cs="Calibri"/>
          <w:color w:val="000000"/>
          <w:sz w:val="18"/>
          <w:szCs w:val="18"/>
          <w:lang w:val="fr-FR"/>
        </w:rPr>
      </w:pPr>
      <w:r w:rsidRPr="00F10428">
        <w:rPr>
          <w:rFonts w:ascii="Calibri" w:hAnsi="Calibri" w:cs="Calibri"/>
          <w:color w:val="000000"/>
          <w:sz w:val="18"/>
          <w:szCs w:val="18"/>
          <w:lang w:val="fr-FR"/>
        </w:rPr>
        <w:t>La vision du DCT d’Abu Dhabi englobe la population, le patrimoine et le paysage de l’Émirat. Nous nous efforçons d’améliorer le statut d’Abu Dhabi en tant que lieu d’authenticité, d’innovation et d’expériences inégalées, représenté par ses traditions vivantes d’hospitalité, ses initiatives pionnières et sa pensée créative.</w:t>
      </w:r>
    </w:p>
    <w:p w14:paraId="073C602F" w14:textId="2F32C854" w:rsidR="00CC40CC" w:rsidRPr="00F10428" w:rsidRDefault="00CC40CC" w:rsidP="00DF2009">
      <w:pPr>
        <w:spacing w:after="0" w:line="240" w:lineRule="auto"/>
        <w:jc w:val="both"/>
        <w:rPr>
          <w:rFonts w:ascii="Calibri" w:hAnsi="Calibri" w:cs="Calibri"/>
          <w:color w:val="000000"/>
          <w:sz w:val="18"/>
          <w:szCs w:val="18"/>
          <w:lang w:val="fr-FR"/>
        </w:rPr>
      </w:pPr>
    </w:p>
    <w:p w14:paraId="78E2AAA8" w14:textId="77777777" w:rsidR="00DF2009" w:rsidRPr="00F10428" w:rsidRDefault="00DF2009" w:rsidP="00DF2009">
      <w:pPr>
        <w:shd w:val="clear" w:color="auto" w:fill="D9D9D9" w:themeFill="background1" w:themeFillShade="D9"/>
        <w:spacing w:after="0" w:line="240" w:lineRule="auto"/>
        <w:jc w:val="both"/>
        <w:rPr>
          <w:rFonts w:ascii="Calibri" w:hAnsi="Calibri" w:cs="Calibri"/>
          <w:b/>
          <w:bCs/>
          <w:color w:val="000000"/>
          <w:sz w:val="18"/>
          <w:szCs w:val="18"/>
          <w:lang w:val="fr-FR"/>
        </w:rPr>
      </w:pPr>
      <w:r w:rsidRPr="00F10428">
        <w:rPr>
          <w:rFonts w:ascii="Calibri" w:hAnsi="Calibri" w:cs="Calibri"/>
          <w:b/>
          <w:bCs/>
          <w:color w:val="000000"/>
          <w:sz w:val="18"/>
          <w:szCs w:val="18"/>
          <w:lang w:val="fr-FR"/>
        </w:rPr>
        <w:t>À PROPOS DU QUARTIER CULTUREL DE SAADIYAT</w:t>
      </w:r>
    </w:p>
    <w:p w14:paraId="52E054DC" w14:textId="77777777" w:rsidR="00DF2009" w:rsidRPr="00F10428" w:rsidRDefault="00DF2009" w:rsidP="00D96460">
      <w:pPr>
        <w:jc w:val="both"/>
        <w:rPr>
          <w:rFonts w:ascii="Calibri" w:hAnsi="Calibri" w:cs="Calibri"/>
          <w:color w:val="000000"/>
          <w:sz w:val="18"/>
          <w:szCs w:val="18"/>
          <w:lang w:val="fr-FR"/>
        </w:rPr>
      </w:pPr>
      <w:r w:rsidRPr="00F10428">
        <w:rPr>
          <w:rFonts w:ascii="Calibri" w:hAnsi="Calibri" w:cs="Calibri"/>
          <w:color w:val="000000"/>
          <w:sz w:val="18"/>
          <w:szCs w:val="18"/>
          <w:lang w:val="fr-FR"/>
        </w:rPr>
        <w:t xml:space="preserve">Abritant le Louvre Abu Dhabi, le Berklee Abu Dhabi, le Manarat Al Saadiyat, l’Abrahamic Family House ainsi que le musée national Zayed, le teamLab Phenomena Abu Dhabi, le Guggenheim Abu Dhabi et le musée d’histoire naturelle d’Abu Dhabi qui ouvriront prochainement, le quartier culturel de Saadiyat est l’une des plus grandes concentrations d’institutions culturelles. </w:t>
      </w:r>
    </w:p>
    <w:p w14:paraId="03246B45" w14:textId="77777777" w:rsidR="00DF2009" w:rsidRPr="00F10428" w:rsidRDefault="00DF2009" w:rsidP="00D96460">
      <w:pPr>
        <w:jc w:val="both"/>
        <w:rPr>
          <w:rFonts w:ascii="Calibri" w:hAnsi="Calibri" w:cs="Calibri"/>
          <w:color w:val="000000"/>
          <w:sz w:val="18"/>
          <w:szCs w:val="18"/>
          <w:lang w:val="fr-FR"/>
        </w:rPr>
      </w:pPr>
      <w:r w:rsidRPr="00F10428">
        <w:rPr>
          <w:rFonts w:ascii="Calibri" w:hAnsi="Calibri" w:cs="Calibri"/>
          <w:color w:val="000000"/>
          <w:sz w:val="18"/>
          <w:szCs w:val="18"/>
          <w:lang w:val="fr-FR"/>
        </w:rPr>
        <w:t>Le quartier culturel de Saadiyat est une plateforme mondiale, fruit d’un riche patrimoine culturel, qui célèbre les traditions et favorise une culture équitable. Il incarne l’autonomisation, en mettant en valeur les musées, les collections et les récits qui soutiennent le patrimoine de la région tout en promouvant un paysage culturel mondial diversifié.</w:t>
      </w:r>
    </w:p>
    <w:p w14:paraId="2733E666" w14:textId="77777777" w:rsidR="00DF2009" w:rsidRPr="00F10428" w:rsidRDefault="00DF2009" w:rsidP="00D96460">
      <w:pPr>
        <w:jc w:val="both"/>
        <w:rPr>
          <w:rFonts w:ascii="Calibri" w:hAnsi="Calibri" w:cs="Calibri"/>
          <w:color w:val="000000"/>
          <w:sz w:val="18"/>
          <w:szCs w:val="18"/>
          <w:lang w:val="fr-FR"/>
        </w:rPr>
      </w:pPr>
      <w:r w:rsidRPr="00F10428">
        <w:rPr>
          <w:rFonts w:ascii="Calibri" w:hAnsi="Calibri" w:cs="Calibri"/>
          <w:color w:val="000000"/>
          <w:sz w:val="18"/>
          <w:szCs w:val="18"/>
          <w:lang w:val="fr-FR"/>
        </w:rPr>
        <w:t>Le quartier culturel de Saadiyat témoigne de l’engagement d’Abu Dhabi à préserver le patrimoine tout en adoptant une vision tournée vers l’avenir. Le quartier invite le monde à découvrir diverses cultures, en favorisant le dialogue et l’échange, et offre un espace culturel mondial qui soutient la région et le Sud.</w:t>
      </w:r>
    </w:p>
    <w:p w14:paraId="446B8D04" w14:textId="21DDBE75" w:rsidR="00682513" w:rsidRPr="00F10428" w:rsidRDefault="00682513" w:rsidP="00DF2009">
      <w:pPr>
        <w:jc w:val="both"/>
        <w:rPr>
          <w:rFonts w:ascii="Calibri" w:hAnsi="Calibri" w:cs="Calibri"/>
          <w:sz w:val="22"/>
          <w:szCs w:val="22"/>
          <w:lang w:val="fr-FR"/>
        </w:rPr>
      </w:pPr>
    </w:p>
    <w:sectPr w:rsidR="00682513" w:rsidRPr="00F1042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1870" w14:textId="77777777" w:rsidR="00243C80" w:rsidRDefault="00243C80" w:rsidP="00980819">
      <w:pPr>
        <w:spacing w:after="0" w:line="240" w:lineRule="auto"/>
      </w:pPr>
      <w:r>
        <w:separator/>
      </w:r>
    </w:p>
  </w:endnote>
  <w:endnote w:type="continuationSeparator" w:id="0">
    <w:p w14:paraId="4AC7720A" w14:textId="77777777" w:rsidR="00243C80" w:rsidRDefault="00243C80" w:rsidP="0098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6B62" w14:textId="08748AF2" w:rsidR="00980819" w:rsidRPr="0025205B" w:rsidRDefault="0025205B" w:rsidP="0025205B">
    <w:pPr>
      <w:pStyle w:val="Footer"/>
      <w:jc w:val="cente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bjFooterEvenPageDocProperty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DAC2" w14:textId="6FCAE1C9" w:rsidR="00980819" w:rsidRPr="0025205B" w:rsidRDefault="0025205B" w:rsidP="0025205B">
    <w:pPr>
      <w:pStyle w:val="Footer"/>
      <w:jc w:val="cente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bjFooterBothDocProperty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83AE" w14:textId="49015F15" w:rsidR="00980819" w:rsidRPr="0025205B" w:rsidRDefault="0025205B" w:rsidP="0025205B">
    <w:pPr>
      <w:pStyle w:val="Footer"/>
      <w:jc w:val="cente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bjFooterFirstPageDocProperty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BF8D" w14:textId="77777777" w:rsidR="00243C80" w:rsidRDefault="00243C80" w:rsidP="00980819">
      <w:pPr>
        <w:spacing w:after="0" w:line="240" w:lineRule="auto"/>
      </w:pPr>
      <w:r>
        <w:separator/>
      </w:r>
    </w:p>
  </w:footnote>
  <w:footnote w:type="continuationSeparator" w:id="0">
    <w:p w14:paraId="3E9284EA" w14:textId="77777777" w:rsidR="00243C80" w:rsidRDefault="00243C80" w:rsidP="00980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3B3F" w14:textId="5941C2D2" w:rsidR="00980819" w:rsidRPr="0025205B" w:rsidRDefault="0025205B" w:rsidP="0025205B">
    <w:pPr>
      <w:pStyle w:val="Header"/>
      <w:jc w:val="cente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bjHeaderEvenPageDocProperty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B1F8" w14:textId="5360BAE6" w:rsidR="0036490A" w:rsidRPr="0016678A" w:rsidRDefault="0025205B" w:rsidP="0025205B">
    <w:pPr>
      <w:pStyle w:val="Header"/>
      <w:jc w:val="center"/>
      <w:rPr>
        <w:rFonts w:ascii="Calibri" w:eastAsia="Times New Roman" w:hAnsi="Calibri" w:cs="Calibri"/>
        <w:sz w:val="20"/>
        <w:szCs w:val="20"/>
      </w:rPr>
    </w:pPr>
    <w:r w:rsidRPr="0025205B">
      <w:rPr>
        <w:rFonts w:ascii="Calibri" w:eastAsia="Times New Roman" w:hAnsi="Calibri" w:cs="Calibri"/>
        <w:i/>
        <w:iCs/>
        <w:color w:val="000000" w:themeColor="text1"/>
        <w:sz w:val="20"/>
        <w:szCs w:val="20"/>
      </w:rPr>
      <w:fldChar w:fldCharType="begin" w:fldLock="1"/>
    </w:r>
    <w:r w:rsidRPr="0025205B">
      <w:rPr>
        <w:rFonts w:ascii="Calibri" w:eastAsia="Times New Roman" w:hAnsi="Calibri" w:cs="Calibri"/>
        <w:i/>
        <w:iCs/>
        <w:color w:val="000000" w:themeColor="text1"/>
        <w:sz w:val="20"/>
        <w:szCs w:val="20"/>
      </w:rPr>
      <w:instrText xml:space="preserve"> DOCPROPERTY bjHeaderBothDocProperty \* MERGEFORMAT </w:instrText>
    </w:r>
    <w:r w:rsidRPr="0025205B">
      <w:rPr>
        <w:rFonts w:ascii="Calibri" w:eastAsia="Times New Roman" w:hAnsi="Calibri" w:cs="Calibri"/>
        <w:i/>
        <w:iCs/>
        <w:color w:val="000000" w:themeColor="text1"/>
        <w:sz w:val="20"/>
        <w:szCs w:val="20"/>
      </w:rPr>
      <w:fldChar w:fldCharType="separate"/>
    </w:r>
    <w:r w:rsidRPr="0025205B">
      <w:rPr>
        <w:rFonts w:ascii="Tahoma" w:eastAsia="Times New Roman" w:hAnsi="Tahoma" w:cs="Tahoma"/>
        <w:iCs/>
        <w:color w:val="6CAE3F"/>
        <w:sz w:val="20"/>
        <w:szCs w:val="20"/>
      </w:rPr>
      <w:t>Public</w:t>
    </w:r>
    <w:r w:rsidRPr="0025205B">
      <w:rPr>
        <w:rFonts w:ascii="Calibri" w:eastAsia="Times New Roman" w:hAnsi="Calibri" w:cs="Calibri"/>
        <w:i/>
        <w:iCs/>
        <w:color w:val="000000" w:themeColor="text1"/>
        <w:sz w:val="20"/>
        <w:szCs w:val="20"/>
      </w:rPr>
      <w:fldChar w:fldCharType="end"/>
    </w:r>
    <w:r w:rsidR="0036490A" w:rsidRPr="0016678A">
      <w:rPr>
        <w:rFonts w:ascii="Calibri" w:hAnsi="Calibri" w:cs="Calibri"/>
        <w:noProof/>
        <w:sz w:val="20"/>
        <w:szCs w:val="20"/>
      </w:rPr>
      <w:drawing>
        <wp:anchor distT="0" distB="0" distL="114300" distR="114300" simplePos="0" relativeHeight="251659264" behindDoc="1" locked="0" layoutInCell="1" allowOverlap="1" wp14:anchorId="58D48CAD" wp14:editId="47378AC4">
          <wp:simplePos x="0" y="0"/>
          <wp:positionH relativeFrom="column">
            <wp:posOffset>-274320</wp:posOffset>
          </wp:positionH>
          <wp:positionV relativeFrom="paragraph">
            <wp:posOffset>-7620</wp:posOffset>
          </wp:positionV>
          <wp:extent cx="1441450" cy="541020"/>
          <wp:effectExtent l="0" t="0" r="0" b="0"/>
          <wp:wrapTight wrapText="bothSides">
            <wp:wrapPolygon edited="0">
              <wp:start x="1427" y="3042"/>
              <wp:lineTo x="1427" y="17493"/>
              <wp:lineTo x="6566" y="17493"/>
              <wp:lineTo x="19982" y="15211"/>
              <wp:lineTo x="20553" y="5324"/>
              <wp:lineTo x="14273" y="3042"/>
              <wp:lineTo x="1427" y="3042"/>
            </wp:wrapPolygon>
          </wp:wrapTight>
          <wp:docPr id="2" name="Picture 1" descr="Louvre Abu Dhabi – ITB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uvre Abu Dhabi – ITB Chin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BC5F9" w14:textId="4EA7C62A" w:rsidR="00AB6DFD" w:rsidRDefault="00AB6DFD" w:rsidP="00AB6DFD">
    <w:pPr>
      <w:pStyle w:val="Header"/>
      <w:jc w:val="center"/>
    </w:pPr>
  </w:p>
  <w:p w14:paraId="7E17E40E" w14:textId="04D44586" w:rsidR="00980819" w:rsidRDefault="00980819" w:rsidP="00980819">
    <w:pPr>
      <w:pStyle w:val="Header"/>
      <w:jc w:val="center"/>
    </w:pPr>
  </w:p>
  <w:p w14:paraId="44079BF9" w14:textId="77777777" w:rsidR="0036490A" w:rsidRPr="00980819" w:rsidRDefault="0036490A" w:rsidP="00166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7FE2" w14:textId="2B08E3A9" w:rsidR="00980819" w:rsidRPr="0025205B" w:rsidRDefault="0025205B" w:rsidP="0025205B">
    <w:pPr>
      <w:pStyle w:val="Header"/>
      <w:jc w:val="cente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bjHeaderFirstPageDocProperty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36D"/>
    <w:multiLevelType w:val="multilevel"/>
    <w:tmpl w:val="BE0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C67A1"/>
    <w:multiLevelType w:val="hybridMultilevel"/>
    <w:tmpl w:val="AC4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A577B"/>
    <w:multiLevelType w:val="hybridMultilevel"/>
    <w:tmpl w:val="A2FAE4A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36CA32F6"/>
    <w:multiLevelType w:val="hybridMultilevel"/>
    <w:tmpl w:val="7D92E03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400B2E0A"/>
    <w:multiLevelType w:val="hybridMultilevel"/>
    <w:tmpl w:val="067C1B9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481A5511"/>
    <w:multiLevelType w:val="hybridMultilevel"/>
    <w:tmpl w:val="7260409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51393346"/>
    <w:multiLevelType w:val="hybridMultilevel"/>
    <w:tmpl w:val="7E90C022"/>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7" w15:restartNumberingAfterBreak="0">
    <w:nsid w:val="5A681DC8"/>
    <w:multiLevelType w:val="hybridMultilevel"/>
    <w:tmpl w:val="8AFC913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7FEB329B"/>
    <w:multiLevelType w:val="hybridMultilevel"/>
    <w:tmpl w:val="4B1A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839509">
    <w:abstractNumId w:val="4"/>
  </w:num>
  <w:num w:numId="2" w16cid:durableId="1642269145">
    <w:abstractNumId w:val="0"/>
  </w:num>
  <w:num w:numId="3" w16cid:durableId="2013876647">
    <w:abstractNumId w:val="3"/>
  </w:num>
  <w:num w:numId="4" w16cid:durableId="6641250">
    <w:abstractNumId w:val="2"/>
  </w:num>
  <w:num w:numId="5" w16cid:durableId="1934967547">
    <w:abstractNumId w:val="6"/>
  </w:num>
  <w:num w:numId="6" w16cid:durableId="1481650161">
    <w:abstractNumId w:val="7"/>
  </w:num>
  <w:num w:numId="7" w16cid:durableId="1164971223">
    <w:abstractNumId w:val="5"/>
  </w:num>
  <w:num w:numId="8" w16cid:durableId="710305972">
    <w:abstractNumId w:val="8"/>
  </w:num>
  <w:num w:numId="9" w16cid:durableId="1614556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6A"/>
    <w:rsid w:val="000029A1"/>
    <w:rsid w:val="00003F36"/>
    <w:rsid w:val="000234B2"/>
    <w:rsid w:val="0002478E"/>
    <w:rsid w:val="0002528D"/>
    <w:rsid w:val="000253F7"/>
    <w:rsid w:val="00025A3D"/>
    <w:rsid w:val="0003532A"/>
    <w:rsid w:val="00046601"/>
    <w:rsid w:val="00061BB2"/>
    <w:rsid w:val="000648BE"/>
    <w:rsid w:val="00066684"/>
    <w:rsid w:val="00066F9C"/>
    <w:rsid w:val="00075876"/>
    <w:rsid w:val="0007708E"/>
    <w:rsid w:val="000C1BD9"/>
    <w:rsid w:val="000C374A"/>
    <w:rsid w:val="000C4B66"/>
    <w:rsid w:val="000D1477"/>
    <w:rsid w:val="000D3C2D"/>
    <w:rsid w:val="000E290C"/>
    <w:rsid w:val="000F1742"/>
    <w:rsid w:val="000F4D35"/>
    <w:rsid w:val="000F562D"/>
    <w:rsid w:val="00111764"/>
    <w:rsid w:val="0011367E"/>
    <w:rsid w:val="00134EE9"/>
    <w:rsid w:val="00154CCC"/>
    <w:rsid w:val="0015701E"/>
    <w:rsid w:val="001633B2"/>
    <w:rsid w:val="0016678A"/>
    <w:rsid w:val="001673C3"/>
    <w:rsid w:val="00167676"/>
    <w:rsid w:val="001676E6"/>
    <w:rsid w:val="00172991"/>
    <w:rsid w:val="00174962"/>
    <w:rsid w:val="001877D3"/>
    <w:rsid w:val="00196614"/>
    <w:rsid w:val="0019676F"/>
    <w:rsid w:val="001A10DB"/>
    <w:rsid w:val="001A3776"/>
    <w:rsid w:val="001A68B6"/>
    <w:rsid w:val="001B2960"/>
    <w:rsid w:val="001B36A8"/>
    <w:rsid w:val="001C0647"/>
    <w:rsid w:val="001C23AF"/>
    <w:rsid w:val="001C489A"/>
    <w:rsid w:val="001D1302"/>
    <w:rsid w:val="001D239B"/>
    <w:rsid w:val="001D6119"/>
    <w:rsid w:val="001E48D8"/>
    <w:rsid w:val="0021521A"/>
    <w:rsid w:val="00215E2B"/>
    <w:rsid w:val="0022423D"/>
    <w:rsid w:val="0022569B"/>
    <w:rsid w:val="00226CF5"/>
    <w:rsid w:val="002347F7"/>
    <w:rsid w:val="00243C80"/>
    <w:rsid w:val="00250203"/>
    <w:rsid w:val="00250B9D"/>
    <w:rsid w:val="00251728"/>
    <w:rsid w:val="0025205B"/>
    <w:rsid w:val="00270CE2"/>
    <w:rsid w:val="00282ADB"/>
    <w:rsid w:val="00282E1E"/>
    <w:rsid w:val="00286194"/>
    <w:rsid w:val="00290490"/>
    <w:rsid w:val="00294D96"/>
    <w:rsid w:val="002A66FA"/>
    <w:rsid w:val="002B19FF"/>
    <w:rsid w:val="002B1A16"/>
    <w:rsid w:val="002B6EF7"/>
    <w:rsid w:val="002C22DE"/>
    <w:rsid w:val="002C24AC"/>
    <w:rsid w:val="002C4F87"/>
    <w:rsid w:val="002C69CB"/>
    <w:rsid w:val="002D4958"/>
    <w:rsid w:val="002E2FA4"/>
    <w:rsid w:val="002F0662"/>
    <w:rsid w:val="002F337B"/>
    <w:rsid w:val="002F3F78"/>
    <w:rsid w:val="002F607B"/>
    <w:rsid w:val="00302227"/>
    <w:rsid w:val="00302C78"/>
    <w:rsid w:val="00305A43"/>
    <w:rsid w:val="00320EB7"/>
    <w:rsid w:val="00326B19"/>
    <w:rsid w:val="003305FE"/>
    <w:rsid w:val="0033425F"/>
    <w:rsid w:val="00334793"/>
    <w:rsid w:val="003358DD"/>
    <w:rsid w:val="00340410"/>
    <w:rsid w:val="00343EFB"/>
    <w:rsid w:val="003507FB"/>
    <w:rsid w:val="00357E59"/>
    <w:rsid w:val="0036490A"/>
    <w:rsid w:val="00367E49"/>
    <w:rsid w:val="0037752E"/>
    <w:rsid w:val="00377FCF"/>
    <w:rsid w:val="00392D95"/>
    <w:rsid w:val="00393C4D"/>
    <w:rsid w:val="00394EBF"/>
    <w:rsid w:val="003961F9"/>
    <w:rsid w:val="003A0625"/>
    <w:rsid w:val="003A7B21"/>
    <w:rsid w:val="003C284D"/>
    <w:rsid w:val="003C2CC2"/>
    <w:rsid w:val="003C3038"/>
    <w:rsid w:val="003D6D06"/>
    <w:rsid w:val="003F0224"/>
    <w:rsid w:val="0041459F"/>
    <w:rsid w:val="0041482D"/>
    <w:rsid w:val="0042215C"/>
    <w:rsid w:val="004224B5"/>
    <w:rsid w:val="004462E0"/>
    <w:rsid w:val="004521CD"/>
    <w:rsid w:val="00454A8E"/>
    <w:rsid w:val="00456A06"/>
    <w:rsid w:val="00465FFE"/>
    <w:rsid w:val="00471789"/>
    <w:rsid w:val="00473EE4"/>
    <w:rsid w:val="00480613"/>
    <w:rsid w:val="00480F95"/>
    <w:rsid w:val="00493A58"/>
    <w:rsid w:val="004B2044"/>
    <w:rsid w:val="004B6C1D"/>
    <w:rsid w:val="004C6D4B"/>
    <w:rsid w:val="004C7C51"/>
    <w:rsid w:val="004D261C"/>
    <w:rsid w:val="004F675A"/>
    <w:rsid w:val="005006B4"/>
    <w:rsid w:val="00503383"/>
    <w:rsid w:val="0051326D"/>
    <w:rsid w:val="00513C30"/>
    <w:rsid w:val="00515D47"/>
    <w:rsid w:val="005430A8"/>
    <w:rsid w:val="00547DF3"/>
    <w:rsid w:val="0055007F"/>
    <w:rsid w:val="00550F02"/>
    <w:rsid w:val="00552380"/>
    <w:rsid w:val="00567137"/>
    <w:rsid w:val="00570D6C"/>
    <w:rsid w:val="00580572"/>
    <w:rsid w:val="00581FE9"/>
    <w:rsid w:val="005827D8"/>
    <w:rsid w:val="00582854"/>
    <w:rsid w:val="00585F37"/>
    <w:rsid w:val="00586E34"/>
    <w:rsid w:val="0059053E"/>
    <w:rsid w:val="00591A8E"/>
    <w:rsid w:val="00596896"/>
    <w:rsid w:val="005A1A37"/>
    <w:rsid w:val="005A67D0"/>
    <w:rsid w:val="005A7A94"/>
    <w:rsid w:val="005B06C1"/>
    <w:rsid w:val="005B60FE"/>
    <w:rsid w:val="005C58FB"/>
    <w:rsid w:val="005C7852"/>
    <w:rsid w:val="005D3FAB"/>
    <w:rsid w:val="005F2048"/>
    <w:rsid w:val="005F68A6"/>
    <w:rsid w:val="00605E8C"/>
    <w:rsid w:val="00606702"/>
    <w:rsid w:val="00613A5C"/>
    <w:rsid w:val="0061576A"/>
    <w:rsid w:val="0062496A"/>
    <w:rsid w:val="00625A07"/>
    <w:rsid w:val="00636202"/>
    <w:rsid w:val="006406D1"/>
    <w:rsid w:val="00644407"/>
    <w:rsid w:val="00647375"/>
    <w:rsid w:val="00647B72"/>
    <w:rsid w:val="00647EC1"/>
    <w:rsid w:val="00655BA1"/>
    <w:rsid w:val="006621A1"/>
    <w:rsid w:val="00663301"/>
    <w:rsid w:val="00663446"/>
    <w:rsid w:val="006636A1"/>
    <w:rsid w:val="00666E19"/>
    <w:rsid w:val="0067020E"/>
    <w:rsid w:val="00671B55"/>
    <w:rsid w:val="00682513"/>
    <w:rsid w:val="0068476B"/>
    <w:rsid w:val="0069691C"/>
    <w:rsid w:val="006A6070"/>
    <w:rsid w:val="006B4066"/>
    <w:rsid w:val="006B54AA"/>
    <w:rsid w:val="006C4172"/>
    <w:rsid w:val="006C4C92"/>
    <w:rsid w:val="006D0B33"/>
    <w:rsid w:val="006D5C15"/>
    <w:rsid w:val="006E0267"/>
    <w:rsid w:val="006F7426"/>
    <w:rsid w:val="0070229A"/>
    <w:rsid w:val="007051F4"/>
    <w:rsid w:val="00710FE1"/>
    <w:rsid w:val="00715519"/>
    <w:rsid w:val="00735936"/>
    <w:rsid w:val="00742DE0"/>
    <w:rsid w:val="00755EA1"/>
    <w:rsid w:val="00757A41"/>
    <w:rsid w:val="00764593"/>
    <w:rsid w:val="0077335E"/>
    <w:rsid w:val="007755A1"/>
    <w:rsid w:val="00785114"/>
    <w:rsid w:val="00791876"/>
    <w:rsid w:val="0079727B"/>
    <w:rsid w:val="007A6174"/>
    <w:rsid w:val="007A6CF4"/>
    <w:rsid w:val="007B3D17"/>
    <w:rsid w:val="007B5341"/>
    <w:rsid w:val="007B58B9"/>
    <w:rsid w:val="007C335A"/>
    <w:rsid w:val="007C64FC"/>
    <w:rsid w:val="007E091C"/>
    <w:rsid w:val="007E68E0"/>
    <w:rsid w:val="007F0298"/>
    <w:rsid w:val="007F3C00"/>
    <w:rsid w:val="0080062A"/>
    <w:rsid w:val="008060EF"/>
    <w:rsid w:val="00817113"/>
    <w:rsid w:val="008254CA"/>
    <w:rsid w:val="0083098E"/>
    <w:rsid w:val="00835EC4"/>
    <w:rsid w:val="00837952"/>
    <w:rsid w:val="00844301"/>
    <w:rsid w:val="00847F3E"/>
    <w:rsid w:val="00850D33"/>
    <w:rsid w:val="00850FEF"/>
    <w:rsid w:val="00853A29"/>
    <w:rsid w:val="008932B2"/>
    <w:rsid w:val="008933ED"/>
    <w:rsid w:val="00893903"/>
    <w:rsid w:val="00895C5E"/>
    <w:rsid w:val="008A4C2B"/>
    <w:rsid w:val="008A6DE1"/>
    <w:rsid w:val="008C3D89"/>
    <w:rsid w:val="008D3BC7"/>
    <w:rsid w:val="008D4DC1"/>
    <w:rsid w:val="008D531B"/>
    <w:rsid w:val="008E484C"/>
    <w:rsid w:val="008E6341"/>
    <w:rsid w:val="008F008E"/>
    <w:rsid w:val="008F10D0"/>
    <w:rsid w:val="008F4851"/>
    <w:rsid w:val="008F6B4F"/>
    <w:rsid w:val="0090062E"/>
    <w:rsid w:val="00904905"/>
    <w:rsid w:val="00904C61"/>
    <w:rsid w:val="009072FE"/>
    <w:rsid w:val="00910DAE"/>
    <w:rsid w:val="0091104D"/>
    <w:rsid w:val="00912B47"/>
    <w:rsid w:val="00912F6B"/>
    <w:rsid w:val="009175D9"/>
    <w:rsid w:val="009177F2"/>
    <w:rsid w:val="00924FE5"/>
    <w:rsid w:val="0092570B"/>
    <w:rsid w:val="009421DE"/>
    <w:rsid w:val="00950896"/>
    <w:rsid w:val="00954408"/>
    <w:rsid w:val="00965B34"/>
    <w:rsid w:val="00974C04"/>
    <w:rsid w:val="0097645D"/>
    <w:rsid w:val="0097731B"/>
    <w:rsid w:val="00980819"/>
    <w:rsid w:val="009820F7"/>
    <w:rsid w:val="009837A1"/>
    <w:rsid w:val="00992B39"/>
    <w:rsid w:val="00992C9B"/>
    <w:rsid w:val="009936FE"/>
    <w:rsid w:val="009A1343"/>
    <w:rsid w:val="009A48BF"/>
    <w:rsid w:val="009A7526"/>
    <w:rsid w:val="009B5D93"/>
    <w:rsid w:val="009B638E"/>
    <w:rsid w:val="009D5166"/>
    <w:rsid w:val="009D5D69"/>
    <w:rsid w:val="009D68A9"/>
    <w:rsid w:val="009E556F"/>
    <w:rsid w:val="009F4793"/>
    <w:rsid w:val="009F508A"/>
    <w:rsid w:val="009F5DFD"/>
    <w:rsid w:val="009F6D6B"/>
    <w:rsid w:val="00A00D37"/>
    <w:rsid w:val="00A14153"/>
    <w:rsid w:val="00A14FF1"/>
    <w:rsid w:val="00A3492A"/>
    <w:rsid w:val="00A41A4A"/>
    <w:rsid w:val="00A53D06"/>
    <w:rsid w:val="00A750A6"/>
    <w:rsid w:val="00A80514"/>
    <w:rsid w:val="00A81E45"/>
    <w:rsid w:val="00A84A6F"/>
    <w:rsid w:val="00A9351B"/>
    <w:rsid w:val="00A95973"/>
    <w:rsid w:val="00AA0A43"/>
    <w:rsid w:val="00AA0FA6"/>
    <w:rsid w:val="00AA36B7"/>
    <w:rsid w:val="00AA469B"/>
    <w:rsid w:val="00AA6EC1"/>
    <w:rsid w:val="00AB6DFD"/>
    <w:rsid w:val="00AC2A5D"/>
    <w:rsid w:val="00AD2822"/>
    <w:rsid w:val="00AD7EDD"/>
    <w:rsid w:val="00AF2F83"/>
    <w:rsid w:val="00B00DB3"/>
    <w:rsid w:val="00B10380"/>
    <w:rsid w:val="00B34F7E"/>
    <w:rsid w:val="00B35F7B"/>
    <w:rsid w:val="00B375DC"/>
    <w:rsid w:val="00B43069"/>
    <w:rsid w:val="00B4329C"/>
    <w:rsid w:val="00B4476F"/>
    <w:rsid w:val="00B44D0E"/>
    <w:rsid w:val="00B45AC7"/>
    <w:rsid w:val="00B45F3D"/>
    <w:rsid w:val="00B569AA"/>
    <w:rsid w:val="00B62A41"/>
    <w:rsid w:val="00B633AF"/>
    <w:rsid w:val="00B64E37"/>
    <w:rsid w:val="00B67513"/>
    <w:rsid w:val="00B74155"/>
    <w:rsid w:val="00B7743C"/>
    <w:rsid w:val="00B7765C"/>
    <w:rsid w:val="00B811C5"/>
    <w:rsid w:val="00B91E3F"/>
    <w:rsid w:val="00B97B9B"/>
    <w:rsid w:val="00BA0822"/>
    <w:rsid w:val="00BA64E6"/>
    <w:rsid w:val="00BB6326"/>
    <w:rsid w:val="00BC2074"/>
    <w:rsid w:val="00BC315D"/>
    <w:rsid w:val="00BC6632"/>
    <w:rsid w:val="00BD3BBE"/>
    <w:rsid w:val="00BD700D"/>
    <w:rsid w:val="00BE45F8"/>
    <w:rsid w:val="00BE47BC"/>
    <w:rsid w:val="00BE5265"/>
    <w:rsid w:val="00BE5C25"/>
    <w:rsid w:val="00BF5034"/>
    <w:rsid w:val="00C10D5D"/>
    <w:rsid w:val="00C13154"/>
    <w:rsid w:val="00C13697"/>
    <w:rsid w:val="00C248ED"/>
    <w:rsid w:val="00C2640B"/>
    <w:rsid w:val="00C3050D"/>
    <w:rsid w:val="00C31433"/>
    <w:rsid w:val="00C34433"/>
    <w:rsid w:val="00C366C5"/>
    <w:rsid w:val="00C40908"/>
    <w:rsid w:val="00C43F79"/>
    <w:rsid w:val="00C4407B"/>
    <w:rsid w:val="00C44B71"/>
    <w:rsid w:val="00C47781"/>
    <w:rsid w:val="00C710CC"/>
    <w:rsid w:val="00C830DE"/>
    <w:rsid w:val="00C87810"/>
    <w:rsid w:val="00C929A5"/>
    <w:rsid w:val="00C9471D"/>
    <w:rsid w:val="00C94B01"/>
    <w:rsid w:val="00C9503E"/>
    <w:rsid w:val="00CA1749"/>
    <w:rsid w:val="00CB139B"/>
    <w:rsid w:val="00CB3C1D"/>
    <w:rsid w:val="00CC060B"/>
    <w:rsid w:val="00CC40CC"/>
    <w:rsid w:val="00CC50E3"/>
    <w:rsid w:val="00CC5BEF"/>
    <w:rsid w:val="00CC68C7"/>
    <w:rsid w:val="00CD2955"/>
    <w:rsid w:val="00CD66E8"/>
    <w:rsid w:val="00CE3877"/>
    <w:rsid w:val="00CF28BB"/>
    <w:rsid w:val="00CF3CA2"/>
    <w:rsid w:val="00CF4F39"/>
    <w:rsid w:val="00D115E7"/>
    <w:rsid w:val="00D16E60"/>
    <w:rsid w:val="00D246E8"/>
    <w:rsid w:val="00D253E9"/>
    <w:rsid w:val="00D27219"/>
    <w:rsid w:val="00D502E5"/>
    <w:rsid w:val="00D54262"/>
    <w:rsid w:val="00D55C2A"/>
    <w:rsid w:val="00D6279E"/>
    <w:rsid w:val="00D65A6D"/>
    <w:rsid w:val="00D70EE4"/>
    <w:rsid w:val="00D9018F"/>
    <w:rsid w:val="00D915F6"/>
    <w:rsid w:val="00D92B82"/>
    <w:rsid w:val="00D930D1"/>
    <w:rsid w:val="00D96460"/>
    <w:rsid w:val="00DA53D6"/>
    <w:rsid w:val="00DC37E4"/>
    <w:rsid w:val="00DE337A"/>
    <w:rsid w:val="00DF2009"/>
    <w:rsid w:val="00E00BB3"/>
    <w:rsid w:val="00E03D04"/>
    <w:rsid w:val="00E07073"/>
    <w:rsid w:val="00E07CF7"/>
    <w:rsid w:val="00E13A8D"/>
    <w:rsid w:val="00E20610"/>
    <w:rsid w:val="00E25A1F"/>
    <w:rsid w:val="00E271ED"/>
    <w:rsid w:val="00E274DB"/>
    <w:rsid w:val="00E27E9F"/>
    <w:rsid w:val="00E3223E"/>
    <w:rsid w:val="00E3798D"/>
    <w:rsid w:val="00E46AD0"/>
    <w:rsid w:val="00E46FB0"/>
    <w:rsid w:val="00E5278F"/>
    <w:rsid w:val="00E60680"/>
    <w:rsid w:val="00E72603"/>
    <w:rsid w:val="00E77921"/>
    <w:rsid w:val="00E80A5B"/>
    <w:rsid w:val="00E81160"/>
    <w:rsid w:val="00E824C7"/>
    <w:rsid w:val="00E8257C"/>
    <w:rsid w:val="00E838F2"/>
    <w:rsid w:val="00E851B7"/>
    <w:rsid w:val="00E87986"/>
    <w:rsid w:val="00E92F17"/>
    <w:rsid w:val="00E95002"/>
    <w:rsid w:val="00E95E48"/>
    <w:rsid w:val="00E96268"/>
    <w:rsid w:val="00EB37CA"/>
    <w:rsid w:val="00EB3A03"/>
    <w:rsid w:val="00EC0988"/>
    <w:rsid w:val="00EC0A3B"/>
    <w:rsid w:val="00EC3B47"/>
    <w:rsid w:val="00EC4841"/>
    <w:rsid w:val="00EC5A36"/>
    <w:rsid w:val="00ED25E2"/>
    <w:rsid w:val="00EE1DFA"/>
    <w:rsid w:val="00EE3AA2"/>
    <w:rsid w:val="00EE5306"/>
    <w:rsid w:val="00EF1DE7"/>
    <w:rsid w:val="00F003AB"/>
    <w:rsid w:val="00F10428"/>
    <w:rsid w:val="00F10E2A"/>
    <w:rsid w:val="00F2005D"/>
    <w:rsid w:val="00F23401"/>
    <w:rsid w:val="00F2627B"/>
    <w:rsid w:val="00F270B0"/>
    <w:rsid w:val="00F31CEB"/>
    <w:rsid w:val="00F35747"/>
    <w:rsid w:val="00F45A2B"/>
    <w:rsid w:val="00F52699"/>
    <w:rsid w:val="00F55C4B"/>
    <w:rsid w:val="00F572CC"/>
    <w:rsid w:val="00F63524"/>
    <w:rsid w:val="00FA385C"/>
    <w:rsid w:val="00FA3FD3"/>
    <w:rsid w:val="00FB0EC2"/>
    <w:rsid w:val="00FB1CC1"/>
    <w:rsid w:val="00FB6327"/>
    <w:rsid w:val="00FC587A"/>
    <w:rsid w:val="00FC61A8"/>
    <w:rsid w:val="00FE04AE"/>
    <w:rsid w:val="00FE134F"/>
    <w:rsid w:val="00FE1F5C"/>
    <w:rsid w:val="00FE784A"/>
    <w:rsid w:val="00FF129F"/>
    <w:rsid w:val="00FF177D"/>
    <w:rsid w:val="0134AE4C"/>
    <w:rsid w:val="0245BD63"/>
    <w:rsid w:val="04D1AD1E"/>
    <w:rsid w:val="08FBD5E0"/>
    <w:rsid w:val="0C3409E2"/>
    <w:rsid w:val="0F045F95"/>
    <w:rsid w:val="100144BC"/>
    <w:rsid w:val="11CFD13A"/>
    <w:rsid w:val="141D5352"/>
    <w:rsid w:val="15C17DA9"/>
    <w:rsid w:val="18CE81E8"/>
    <w:rsid w:val="1D7EF18C"/>
    <w:rsid w:val="1D7FB0AC"/>
    <w:rsid w:val="1E311AFF"/>
    <w:rsid w:val="1F707C84"/>
    <w:rsid w:val="22554852"/>
    <w:rsid w:val="22DF1BBB"/>
    <w:rsid w:val="26618396"/>
    <w:rsid w:val="269474A2"/>
    <w:rsid w:val="26E1CC48"/>
    <w:rsid w:val="2972EF40"/>
    <w:rsid w:val="29A99789"/>
    <w:rsid w:val="2BA4B1D6"/>
    <w:rsid w:val="2C1A29B9"/>
    <w:rsid w:val="318E7A5C"/>
    <w:rsid w:val="3B98C7AF"/>
    <w:rsid w:val="40F79E39"/>
    <w:rsid w:val="449C51F0"/>
    <w:rsid w:val="46E6FC4D"/>
    <w:rsid w:val="48905A36"/>
    <w:rsid w:val="4BD4F197"/>
    <w:rsid w:val="50C068EC"/>
    <w:rsid w:val="50E3126D"/>
    <w:rsid w:val="51ACADB3"/>
    <w:rsid w:val="5430053A"/>
    <w:rsid w:val="588DB94E"/>
    <w:rsid w:val="596FE669"/>
    <w:rsid w:val="5D229183"/>
    <w:rsid w:val="6009793C"/>
    <w:rsid w:val="60D1A21F"/>
    <w:rsid w:val="6420FC1D"/>
    <w:rsid w:val="696EBB24"/>
    <w:rsid w:val="6DFA5DCD"/>
    <w:rsid w:val="71303BCD"/>
    <w:rsid w:val="73109350"/>
    <w:rsid w:val="766583FB"/>
    <w:rsid w:val="77B23FE1"/>
    <w:rsid w:val="78E1A79E"/>
    <w:rsid w:val="793B24C4"/>
    <w:rsid w:val="79F9F703"/>
    <w:rsid w:val="7A9E2293"/>
    <w:rsid w:val="7CC4486C"/>
  </w:rsids>
  <m:mathPr>
    <m:mathFont m:val="Cambria Math"/>
    <m:brkBin m:val="before"/>
    <m:brkBinSub m:val="--"/>
    <m:smallFrac m:val="0"/>
    <m:dispDef/>
    <m:lMargin m:val="0"/>
    <m:rMargin m:val="0"/>
    <m:defJc m:val="centerGroup"/>
    <m:wrapIndent m:val="1440"/>
    <m:intLim m:val="subSup"/>
    <m:naryLim m:val="undOvr"/>
  </m:mathPr>
  <w:themeFontLang w:val="en-A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6A3B2"/>
  <w15:chartTrackingRefBased/>
  <w15:docId w15:val="{9A3A603A-0787-47C1-9F87-779D1B2E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2B"/>
  </w:style>
  <w:style w:type="paragraph" w:styleId="Heading1">
    <w:name w:val="heading 1"/>
    <w:basedOn w:val="Normal"/>
    <w:next w:val="Normal"/>
    <w:link w:val="Heading1Char"/>
    <w:uiPriority w:val="9"/>
    <w:qFormat/>
    <w:rsid w:val="00615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7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7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7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7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7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7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7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7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7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7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7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7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76A"/>
    <w:rPr>
      <w:rFonts w:eastAsiaTheme="majorEastAsia" w:cstheme="majorBidi"/>
      <w:color w:val="272727" w:themeColor="text1" w:themeTint="D8"/>
    </w:rPr>
  </w:style>
  <w:style w:type="paragraph" w:styleId="Title">
    <w:name w:val="Title"/>
    <w:basedOn w:val="Normal"/>
    <w:next w:val="Normal"/>
    <w:link w:val="TitleChar"/>
    <w:uiPriority w:val="10"/>
    <w:qFormat/>
    <w:rsid w:val="00615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7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76A"/>
    <w:pPr>
      <w:spacing w:before="160"/>
      <w:jc w:val="center"/>
    </w:pPr>
    <w:rPr>
      <w:i/>
      <w:iCs/>
      <w:color w:val="404040" w:themeColor="text1" w:themeTint="BF"/>
    </w:rPr>
  </w:style>
  <w:style w:type="character" w:customStyle="1" w:styleId="QuoteChar">
    <w:name w:val="Quote Char"/>
    <w:basedOn w:val="DefaultParagraphFont"/>
    <w:link w:val="Quote"/>
    <w:uiPriority w:val="29"/>
    <w:rsid w:val="0061576A"/>
    <w:rPr>
      <w:i/>
      <w:iCs/>
      <w:color w:val="404040" w:themeColor="text1" w:themeTint="BF"/>
    </w:rPr>
  </w:style>
  <w:style w:type="paragraph" w:styleId="ListParagraph">
    <w:name w:val="List Paragraph"/>
    <w:basedOn w:val="Normal"/>
    <w:uiPriority w:val="34"/>
    <w:qFormat/>
    <w:rsid w:val="0061576A"/>
    <w:pPr>
      <w:ind w:left="720"/>
      <w:contextualSpacing/>
    </w:pPr>
  </w:style>
  <w:style w:type="character" w:styleId="IntenseEmphasis">
    <w:name w:val="Intense Emphasis"/>
    <w:basedOn w:val="DefaultParagraphFont"/>
    <w:uiPriority w:val="21"/>
    <w:qFormat/>
    <w:rsid w:val="0061576A"/>
    <w:rPr>
      <w:i/>
      <w:iCs/>
      <w:color w:val="0F4761" w:themeColor="accent1" w:themeShade="BF"/>
    </w:rPr>
  </w:style>
  <w:style w:type="paragraph" w:styleId="IntenseQuote">
    <w:name w:val="Intense Quote"/>
    <w:basedOn w:val="Normal"/>
    <w:next w:val="Normal"/>
    <w:link w:val="IntenseQuoteChar"/>
    <w:uiPriority w:val="30"/>
    <w:qFormat/>
    <w:rsid w:val="00615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76A"/>
    <w:rPr>
      <w:i/>
      <w:iCs/>
      <w:color w:val="0F4761" w:themeColor="accent1" w:themeShade="BF"/>
    </w:rPr>
  </w:style>
  <w:style w:type="character" w:styleId="IntenseReference">
    <w:name w:val="Intense Reference"/>
    <w:basedOn w:val="DefaultParagraphFont"/>
    <w:uiPriority w:val="32"/>
    <w:qFormat/>
    <w:rsid w:val="0061576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41A4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1A4A"/>
    <w:rPr>
      <w:rFonts w:ascii="Consolas" w:hAnsi="Consolas"/>
      <w:sz w:val="20"/>
      <w:szCs w:val="20"/>
    </w:rPr>
  </w:style>
  <w:style w:type="character" w:styleId="Hyperlink">
    <w:name w:val="Hyperlink"/>
    <w:basedOn w:val="DefaultParagraphFont"/>
    <w:uiPriority w:val="99"/>
    <w:unhideWhenUsed/>
    <w:rsid w:val="00F45A2B"/>
    <w:rPr>
      <w:color w:val="467886" w:themeColor="hyperlink"/>
      <w:u w:val="single"/>
    </w:rPr>
  </w:style>
  <w:style w:type="character" w:styleId="UnresolvedMention">
    <w:name w:val="Unresolved Mention"/>
    <w:basedOn w:val="DefaultParagraphFont"/>
    <w:uiPriority w:val="99"/>
    <w:semiHidden/>
    <w:unhideWhenUsed/>
    <w:rsid w:val="00F45A2B"/>
    <w:rPr>
      <w:color w:val="605E5C"/>
      <w:shd w:val="clear" w:color="auto" w:fill="E1DFDD"/>
    </w:rPr>
  </w:style>
  <w:style w:type="character" w:styleId="CommentReference">
    <w:name w:val="annotation reference"/>
    <w:basedOn w:val="DefaultParagraphFont"/>
    <w:uiPriority w:val="99"/>
    <w:semiHidden/>
    <w:unhideWhenUsed/>
    <w:rsid w:val="00FA3FD3"/>
    <w:rPr>
      <w:sz w:val="16"/>
      <w:szCs w:val="16"/>
    </w:rPr>
  </w:style>
  <w:style w:type="paragraph" w:styleId="CommentText">
    <w:name w:val="annotation text"/>
    <w:basedOn w:val="Normal"/>
    <w:link w:val="CommentTextChar"/>
    <w:uiPriority w:val="99"/>
    <w:unhideWhenUsed/>
    <w:rsid w:val="00FA3FD3"/>
    <w:pPr>
      <w:spacing w:line="240" w:lineRule="auto"/>
    </w:pPr>
    <w:rPr>
      <w:sz w:val="20"/>
      <w:szCs w:val="20"/>
    </w:rPr>
  </w:style>
  <w:style w:type="character" w:customStyle="1" w:styleId="CommentTextChar">
    <w:name w:val="Comment Text Char"/>
    <w:basedOn w:val="DefaultParagraphFont"/>
    <w:link w:val="CommentText"/>
    <w:uiPriority w:val="99"/>
    <w:rsid w:val="00FA3FD3"/>
    <w:rPr>
      <w:sz w:val="20"/>
      <w:szCs w:val="20"/>
    </w:rPr>
  </w:style>
  <w:style w:type="paragraph" w:styleId="CommentSubject">
    <w:name w:val="annotation subject"/>
    <w:basedOn w:val="CommentText"/>
    <w:next w:val="CommentText"/>
    <w:link w:val="CommentSubjectChar"/>
    <w:uiPriority w:val="99"/>
    <w:semiHidden/>
    <w:unhideWhenUsed/>
    <w:rsid w:val="00FA3FD3"/>
    <w:rPr>
      <w:b/>
      <w:bCs/>
    </w:rPr>
  </w:style>
  <w:style w:type="character" w:customStyle="1" w:styleId="CommentSubjectChar">
    <w:name w:val="Comment Subject Char"/>
    <w:basedOn w:val="CommentTextChar"/>
    <w:link w:val="CommentSubject"/>
    <w:uiPriority w:val="99"/>
    <w:semiHidden/>
    <w:rsid w:val="00FA3FD3"/>
    <w:rPr>
      <w:b/>
      <w:bCs/>
      <w:sz w:val="20"/>
      <w:szCs w:val="20"/>
    </w:rPr>
  </w:style>
  <w:style w:type="paragraph" w:styleId="Header">
    <w:name w:val="header"/>
    <w:basedOn w:val="Normal"/>
    <w:link w:val="HeaderChar"/>
    <w:uiPriority w:val="99"/>
    <w:unhideWhenUsed/>
    <w:rsid w:val="00980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819"/>
  </w:style>
  <w:style w:type="paragraph" w:styleId="Footer">
    <w:name w:val="footer"/>
    <w:basedOn w:val="Normal"/>
    <w:link w:val="FooterChar"/>
    <w:uiPriority w:val="99"/>
    <w:unhideWhenUsed/>
    <w:rsid w:val="00980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819"/>
  </w:style>
  <w:style w:type="paragraph" w:styleId="Revision">
    <w:name w:val="Revision"/>
    <w:hidden/>
    <w:uiPriority w:val="99"/>
    <w:semiHidden/>
    <w:rsid w:val="00980819"/>
    <w:pPr>
      <w:spacing w:after="0" w:line="240" w:lineRule="auto"/>
    </w:pPr>
  </w:style>
  <w:style w:type="paragraph" w:customStyle="1" w:styleId="Pa1">
    <w:name w:val="Pa1"/>
    <w:basedOn w:val="Normal"/>
    <w:next w:val="Normal"/>
    <w:uiPriority w:val="99"/>
    <w:rsid w:val="00CC40CC"/>
    <w:pPr>
      <w:autoSpaceDE w:val="0"/>
      <w:autoSpaceDN w:val="0"/>
      <w:adjustRightInd w:val="0"/>
      <w:spacing w:after="0" w:line="241" w:lineRule="atLeast"/>
    </w:pPr>
    <w:rPr>
      <w:rFonts w:ascii="Gotham Book" w:hAnsi="Gotham Book"/>
      <w:kern w:val="0"/>
      <w:lang w:val="fr-FR"/>
      <w14:ligatures w14:val="none"/>
    </w:rPr>
  </w:style>
  <w:style w:type="paragraph" w:styleId="NormalWeb">
    <w:name w:val="Normal (Web)"/>
    <w:basedOn w:val="Normal"/>
    <w:uiPriority w:val="99"/>
    <w:semiHidden/>
    <w:unhideWhenUsed/>
    <w:rsid w:val="008C3D89"/>
    <w:rPr>
      <w:rFonts w:ascii="Times New Roman" w:hAnsi="Times New Roman" w:cs="Times New Roman"/>
    </w:rPr>
  </w:style>
  <w:style w:type="table" w:styleId="TableGrid">
    <w:name w:val="Table Grid"/>
    <w:basedOn w:val="TableNormal"/>
    <w:uiPriority w:val="39"/>
    <w:rsid w:val="00B4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2">
      <w:bodyDiv w:val="1"/>
      <w:marLeft w:val="0"/>
      <w:marRight w:val="0"/>
      <w:marTop w:val="0"/>
      <w:marBottom w:val="0"/>
      <w:divBdr>
        <w:top w:val="none" w:sz="0" w:space="0" w:color="auto"/>
        <w:left w:val="none" w:sz="0" w:space="0" w:color="auto"/>
        <w:bottom w:val="none" w:sz="0" w:space="0" w:color="auto"/>
        <w:right w:val="none" w:sz="0" w:space="0" w:color="auto"/>
      </w:divBdr>
    </w:div>
    <w:div w:id="20013913">
      <w:bodyDiv w:val="1"/>
      <w:marLeft w:val="0"/>
      <w:marRight w:val="0"/>
      <w:marTop w:val="0"/>
      <w:marBottom w:val="0"/>
      <w:divBdr>
        <w:top w:val="none" w:sz="0" w:space="0" w:color="auto"/>
        <w:left w:val="none" w:sz="0" w:space="0" w:color="auto"/>
        <w:bottom w:val="none" w:sz="0" w:space="0" w:color="auto"/>
        <w:right w:val="none" w:sz="0" w:space="0" w:color="auto"/>
      </w:divBdr>
    </w:div>
    <w:div w:id="184170405">
      <w:bodyDiv w:val="1"/>
      <w:marLeft w:val="0"/>
      <w:marRight w:val="0"/>
      <w:marTop w:val="0"/>
      <w:marBottom w:val="0"/>
      <w:divBdr>
        <w:top w:val="none" w:sz="0" w:space="0" w:color="auto"/>
        <w:left w:val="none" w:sz="0" w:space="0" w:color="auto"/>
        <w:bottom w:val="none" w:sz="0" w:space="0" w:color="auto"/>
        <w:right w:val="none" w:sz="0" w:space="0" w:color="auto"/>
      </w:divBdr>
    </w:div>
    <w:div w:id="425466906">
      <w:bodyDiv w:val="1"/>
      <w:marLeft w:val="0"/>
      <w:marRight w:val="0"/>
      <w:marTop w:val="0"/>
      <w:marBottom w:val="0"/>
      <w:divBdr>
        <w:top w:val="none" w:sz="0" w:space="0" w:color="auto"/>
        <w:left w:val="none" w:sz="0" w:space="0" w:color="auto"/>
        <w:bottom w:val="none" w:sz="0" w:space="0" w:color="auto"/>
        <w:right w:val="none" w:sz="0" w:space="0" w:color="auto"/>
      </w:divBdr>
    </w:div>
    <w:div w:id="534080772">
      <w:bodyDiv w:val="1"/>
      <w:marLeft w:val="0"/>
      <w:marRight w:val="0"/>
      <w:marTop w:val="0"/>
      <w:marBottom w:val="0"/>
      <w:divBdr>
        <w:top w:val="none" w:sz="0" w:space="0" w:color="auto"/>
        <w:left w:val="none" w:sz="0" w:space="0" w:color="auto"/>
        <w:bottom w:val="none" w:sz="0" w:space="0" w:color="auto"/>
        <w:right w:val="none" w:sz="0" w:space="0" w:color="auto"/>
      </w:divBdr>
      <w:divsChild>
        <w:div w:id="414210305">
          <w:marLeft w:val="0"/>
          <w:marRight w:val="0"/>
          <w:marTop w:val="0"/>
          <w:marBottom w:val="0"/>
          <w:divBdr>
            <w:top w:val="none" w:sz="0" w:space="0" w:color="auto"/>
            <w:left w:val="none" w:sz="0" w:space="0" w:color="auto"/>
            <w:bottom w:val="none" w:sz="0" w:space="0" w:color="auto"/>
            <w:right w:val="none" w:sz="0" w:space="0" w:color="auto"/>
          </w:divBdr>
          <w:divsChild>
            <w:div w:id="1969965325">
              <w:marLeft w:val="0"/>
              <w:marRight w:val="0"/>
              <w:marTop w:val="0"/>
              <w:marBottom w:val="0"/>
              <w:divBdr>
                <w:top w:val="none" w:sz="0" w:space="0" w:color="auto"/>
                <w:left w:val="none" w:sz="0" w:space="0" w:color="auto"/>
                <w:bottom w:val="none" w:sz="0" w:space="0" w:color="auto"/>
                <w:right w:val="none" w:sz="0" w:space="0" w:color="auto"/>
              </w:divBdr>
              <w:divsChild>
                <w:div w:id="1076708964">
                  <w:marLeft w:val="0"/>
                  <w:marRight w:val="0"/>
                  <w:marTop w:val="0"/>
                  <w:marBottom w:val="0"/>
                  <w:divBdr>
                    <w:top w:val="none" w:sz="0" w:space="0" w:color="auto"/>
                    <w:left w:val="none" w:sz="0" w:space="0" w:color="auto"/>
                    <w:bottom w:val="none" w:sz="0" w:space="0" w:color="auto"/>
                    <w:right w:val="none" w:sz="0" w:space="0" w:color="auto"/>
                  </w:divBdr>
                  <w:divsChild>
                    <w:div w:id="1619071189">
                      <w:marLeft w:val="0"/>
                      <w:marRight w:val="0"/>
                      <w:marTop w:val="0"/>
                      <w:marBottom w:val="0"/>
                      <w:divBdr>
                        <w:top w:val="none" w:sz="0" w:space="0" w:color="auto"/>
                        <w:left w:val="none" w:sz="0" w:space="0" w:color="auto"/>
                        <w:bottom w:val="none" w:sz="0" w:space="0" w:color="auto"/>
                        <w:right w:val="none" w:sz="0" w:space="0" w:color="auto"/>
                      </w:divBdr>
                      <w:divsChild>
                        <w:div w:id="908073695">
                          <w:marLeft w:val="0"/>
                          <w:marRight w:val="0"/>
                          <w:marTop w:val="0"/>
                          <w:marBottom w:val="0"/>
                          <w:divBdr>
                            <w:top w:val="none" w:sz="0" w:space="0" w:color="auto"/>
                            <w:left w:val="none" w:sz="0" w:space="0" w:color="auto"/>
                            <w:bottom w:val="none" w:sz="0" w:space="0" w:color="auto"/>
                            <w:right w:val="none" w:sz="0" w:space="0" w:color="auto"/>
                          </w:divBdr>
                          <w:divsChild>
                            <w:div w:id="1885363835">
                              <w:marLeft w:val="0"/>
                              <w:marRight w:val="0"/>
                              <w:marTop w:val="0"/>
                              <w:marBottom w:val="0"/>
                              <w:divBdr>
                                <w:top w:val="none" w:sz="0" w:space="0" w:color="auto"/>
                                <w:left w:val="none" w:sz="0" w:space="0" w:color="auto"/>
                                <w:bottom w:val="none" w:sz="0" w:space="0" w:color="auto"/>
                                <w:right w:val="none" w:sz="0" w:space="0" w:color="auto"/>
                              </w:divBdr>
                              <w:divsChild>
                                <w:div w:id="1757747515">
                                  <w:marLeft w:val="0"/>
                                  <w:marRight w:val="0"/>
                                  <w:marTop w:val="0"/>
                                  <w:marBottom w:val="0"/>
                                  <w:divBdr>
                                    <w:top w:val="none" w:sz="0" w:space="0" w:color="auto"/>
                                    <w:left w:val="none" w:sz="0" w:space="0" w:color="auto"/>
                                    <w:bottom w:val="none" w:sz="0" w:space="0" w:color="auto"/>
                                    <w:right w:val="none" w:sz="0" w:space="0" w:color="auto"/>
                                  </w:divBdr>
                                  <w:divsChild>
                                    <w:div w:id="19685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832022">
      <w:bodyDiv w:val="1"/>
      <w:marLeft w:val="0"/>
      <w:marRight w:val="0"/>
      <w:marTop w:val="0"/>
      <w:marBottom w:val="0"/>
      <w:divBdr>
        <w:top w:val="none" w:sz="0" w:space="0" w:color="auto"/>
        <w:left w:val="none" w:sz="0" w:space="0" w:color="auto"/>
        <w:bottom w:val="none" w:sz="0" w:space="0" w:color="auto"/>
        <w:right w:val="none" w:sz="0" w:space="0" w:color="auto"/>
      </w:divBdr>
    </w:div>
    <w:div w:id="767969109">
      <w:bodyDiv w:val="1"/>
      <w:marLeft w:val="0"/>
      <w:marRight w:val="0"/>
      <w:marTop w:val="0"/>
      <w:marBottom w:val="0"/>
      <w:divBdr>
        <w:top w:val="none" w:sz="0" w:space="0" w:color="auto"/>
        <w:left w:val="none" w:sz="0" w:space="0" w:color="auto"/>
        <w:bottom w:val="none" w:sz="0" w:space="0" w:color="auto"/>
        <w:right w:val="none" w:sz="0" w:space="0" w:color="auto"/>
      </w:divBdr>
    </w:div>
    <w:div w:id="835728102">
      <w:bodyDiv w:val="1"/>
      <w:marLeft w:val="0"/>
      <w:marRight w:val="0"/>
      <w:marTop w:val="0"/>
      <w:marBottom w:val="0"/>
      <w:divBdr>
        <w:top w:val="none" w:sz="0" w:space="0" w:color="auto"/>
        <w:left w:val="none" w:sz="0" w:space="0" w:color="auto"/>
        <w:bottom w:val="none" w:sz="0" w:space="0" w:color="auto"/>
        <w:right w:val="none" w:sz="0" w:space="0" w:color="auto"/>
      </w:divBdr>
    </w:div>
    <w:div w:id="838539461">
      <w:bodyDiv w:val="1"/>
      <w:marLeft w:val="0"/>
      <w:marRight w:val="0"/>
      <w:marTop w:val="0"/>
      <w:marBottom w:val="0"/>
      <w:divBdr>
        <w:top w:val="none" w:sz="0" w:space="0" w:color="auto"/>
        <w:left w:val="none" w:sz="0" w:space="0" w:color="auto"/>
        <w:bottom w:val="none" w:sz="0" w:space="0" w:color="auto"/>
        <w:right w:val="none" w:sz="0" w:space="0" w:color="auto"/>
      </w:divBdr>
    </w:div>
    <w:div w:id="1028527899">
      <w:bodyDiv w:val="1"/>
      <w:marLeft w:val="0"/>
      <w:marRight w:val="0"/>
      <w:marTop w:val="0"/>
      <w:marBottom w:val="0"/>
      <w:divBdr>
        <w:top w:val="none" w:sz="0" w:space="0" w:color="auto"/>
        <w:left w:val="none" w:sz="0" w:space="0" w:color="auto"/>
        <w:bottom w:val="none" w:sz="0" w:space="0" w:color="auto"/>
        <w:right w:val="none" w:sz="0" w:space="0" w:color="auto"/>
      </w:divBdr>
      <w:divsChild>
        <w:div w:id="191740017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064790624">
      <w:bodyDiv w:val="1"/>
      <w:marLeft w:val="0"/>
      <w:marRight w:val="0"/>
      <w:marTop w:val="0"/>
      <w:marBottom w:val="0"/>
      <w:divBdr>
        <w:top w:val="none" w:sz="0" w:space="0" w:color="auto"/>
        <w:left w:val="none" w:sz="0" w:space="0" w:color="auto"/>
        <w:bottom w:val="none" w:sz="0" w:space="0" w:color="auto"/>
        <w:right w:val="none" w:sz="0" w:space="0" w:color="auto"/>
      </w:divBdr>
      <w:divsChild>
        <w:div w:id="548878632">
          <w:marLeft w:val="0"/>
          <w:marRight w:val="0"/>
          <w:marTop w:val="0"/>
          <w:marBottom w:val="0"/>
          <w:divBdr>
            <w:top w:val="none" w:sz="0" w:space="0" w:color="auto"/>
            <w:left w:val="none" w:sz="0" w:space="0" w:color="auto"/>
            <w:bottom w:val="none" w:sz="0" w:space="0" w:color="auto"/>
            <w:right w:val="none" w:sz="0" w:space="0" w:color="auto"/>
          </w:divBdr>
          <w:divsChild>
            <w:div w:id="286545200">
              <w:marLeft w:val="0"/>
              <w:marRight w:val="0"/>
              <w:marTop w:val="0"/>
              <w:marBottom w:val="0"/>
              <w:divBdr>
                <w:top w:val="none" w:sz="0" w:space="0" w:color="auto"/>
                <w:left w:val="none" w:sz="0" w:space="0" w:color="auto"/>
                <w:bottom w:val="none" w:sz="0" w:space="0" w:color="auto"/>
                <w:right w:val="none" w:sz="0" w:space="0" w:color="auto"/>
              </w:divBdr>
              <w:divsChild>
                <w:div w:id="5642879">
                  <w:marLeft w:val="0"/>
                  <w:marRight w:val="0"/>
                  <w:marTop w:val="0"/>
                  <w:marBottom w:val="0"/>
                  <w:divBdr>
                    <w:top w:val="none" w:sz="0" w:space="0" w:color="auto"/>
                    <w:left w:val="none" w:sz="0" w:space="0" w:color="auto"/>
                    <w:bottom w:val="none" w:sz="0" w:space="0" w:color="auto"/>
                    <w:right w:val="none" w:sz="0" w:space="0" w:color="auto"/>
                  </w:divBdr>
                  <w:divsChild>
                    <w:div w:id="184027950">
                      <w:marLeft w:val="0"/>
                      <w:marRight w:val="0"/>
                      <w:marTop w:val="0"/>
                      <w:marBottom w:val="0"/>
                      <w:divBdr>
                        <w:top w:val="none" w:sz="0" w:space="0" w:color="auto"/>
                        <w:left w:val="none" w:sz="0" w:space="0" w:color="auto"/>
                        <w:bottom w:val="none" w:sz="0" w:space="0" w:color="auto"/>
                        <w:right w:val="none" w:sz="0" w:space="0" w:color="auto"/>
                      </w:divBdr>
                      <w:divsChild>
                        <w:div w:id="774591227">
                          <w:marLeft w:val="0"/>
                          <w:marRight w:val="0"/>
                          <w:marTop w:val="0"/>
                          <w:marBottom w:val="0"/>
                          <w:divBdr>
                            <w:top w:val="none" w:sz="0" w:space="0" w:color="auto"/>
                            <w:left w:val="none" w:sz="0" w:space="0" w:color="auto"/>
                            <w:bottom w:val="none" w:sz="0" w:space="0" w:color="auto"/>
                            <w:right w:val="none" w:sz="0" w:space="0" w:color="auto"/>
                          </w:divBdr>
                          <w:divsChild>
                            <w:div w:id="1711300632">
                              <w:marLeft w:val="0"/>
                              <w:marRight w:val="0"/>
                              <w:marTop w:val="0"/>
                              <w:marBottom w:val="0"/>
                              <w:divBdr>
                                <w:top w:val="none" w:sz="0" w:space="0" w:color="auto"/>
                                <w:left w:val="none" w:sz="0" w:space="0" w:color="auto"/>
                                <w:bottom w:val="none" w:sz="0" w:space="0" w:color="auto"/>
                                <w:right w:val="none" w:sz="0" w:space="0" w:color="auto"/>
                              </w:divBdr>
                              <w:divsChild>
                                <w:div w:id="2048292541">
                                  <w:marLeft w:val="0"/>
                                  <w:marRight w:val="0"/>
                                  <w:marTop w:val="0"/>
                                  <w:marBottom w:val="0"/>
                                  <w:divBdr>
                                    <w:top w:val="none" w:sz="0" w:space="0" w:color="auto"/>
                                    <w:left w:val="none" w:sz="0" w:space="0" w:color="auto"/>
                                    <w:bottom w:val="none" w:sz="0" w:space="0" w:color="auto"/>
                                    <w:right w:val="none" w:sz="0" w:space="0" w:color="auto"/>
                                  </w:divBdr>
                                  <w:divsChild>
                                    <w:div w:id="4731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12148">
      <w:bodyDiv w:val="1"/>
      <w:marLeft w:val="0"/>
      <w:marRight w:val="0"/>
      <w:marTop w:val="0"/>
      <w:marBottom w:val="0"/>
      <w:divBdr>
        <w:top w:val="none" w:sz="0" w:space="0" w:color="auto"/>
        <w:left w:val="none" w:sz="0" w:space="0" w:color="auto"/>
        <w:bottom w:val="none" w:sz="0" w:space="0" w:color="auto"/>
        <w:right w:val="none" w:sz="0" w:space="0" w:color="auto"/>
      </w:divBdr>
    </w:div>
    <w:div w:id="1131939145">
      <w:bodyDiv w:val="1"/>
      <w:marLeft w:val="0"/>
      <w:marRight w:val="0"/>
      <w:marTop w:val="0"/>
      <w:marBottom w:val="0"/>
      <w:divBdr>
        <w:top w:val="none" w:sz="0" w:space="0" w:color="auto"/>
        <w:left w:val="none" w:sz="0" w:space="0" w:color="auto"/>
        <w:bottom w:val="none" w:sz="0" w:space="0" w:color="auto"/>
        <w:right w:val="none" w:sz="0" w:space="0" w:color="auto"/>
      </w:divBdr>
    </w:div>
    <w:div w:id="1244529083">
      <w:bodyDiv w:val="1"/>
      <w:marLeft w:val="0"/>
      <w:marRight w:val="0"/>
      <w:marTop w:val="0"/>
      <w:marBottom w:val="0"/>
      <w:divBdr>
        <w:top w:val="none" w:sz="0" w:space="0" w:color="auto"/>
        <w:left w:val="none" w:sz="0" w:space="0" w:color="auto"/>
        <w:bottom w:val="none" w:sz="0" w:space="0" w:color="auto"/>
        <w:right w:val="none" w:sz="0" w:space="0" w:color="auto"/>
      </w:divBdr>
      <w:divsChild>
        <w:div w:id="105658934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300502434">
      <w:bodyDiv w:val="1"/>
      <w:marLeft w:val="0"/>
      <w:marRight w:val="0"/>
      <w:marTop w:val="0"/>
      <w:marBottom w:val="0"/>
      <w:divBdr>
        <w:top w:val="none" w:sz="0" w:space="0" w:color="auto"/>
        <w:left w:val="none" w:sz="0" w:space="0" w:color="auto"/>
        <w:bottom w:val="none" w:sz="0" w:space="0" w:color="auto"/>
        <w:right w:val="none" w:sz="0" w:space="0" w:color="auto"/>
      </w:divBdr>
    </w:div>
    <w:div w:id="1500542314">
      <w:bodyDiv w:val="1"/>
      <w:marLeft w:val="0"/>
      <w:marRight w:val="0"/>
      <w:marTop w:val="0"/>
      <w:marBottom w:val="0"/>
      <w:divBdr>
        <w:top w:val="none" w:sz="0" w:space="0" w:color="auto"/>
        <w:left w:val="none" w:sz="0" w:space="0" w:color="auto"/>
        <w:bottom w:val="none" w:sz="0" w:space="0" w:color="auto"/>
        <w:right w:val="none" w:sz="0" w:space="0" w:color="auto"/>
      </w:divBdr>
    </w:div>
    <w:div w:id="1624994301">
      <w:bodyDiv w:val="1"/>
      <w:marLeft w:val="0"/>
      <w:marRight w:val="0"/>
      <w:marTop w:val="0"/>
      <w:marBottom w:val="0"/>
      <w:divBdr>
        <w:top w:val="none" w:sz="0" w:space="0" w:color="auto"/>
        <w:left w:val="none" w:sz="0" w:space="0" w:color="auto"/>
        <w:bottom w:val="none" w:sz="0" w:space="0" w:color="auto"/>
        <w:right w:val="none" w:sz="0" w:space="0" w:color="auto"/>
      </w:divBdr>
    </w:div>
    <w:div w:id="1627273899">
      <w:bodyDiv w:val="1"/>
      <w:marLeft w:val="0"/>
      <w:marRight w:val="0"/>
      <w:marTop w:val="0"/>
      <w:marBottom w:val="0"/>
      <w:divBdr>
        <w:top w:val="none" w:sz="0" w:space="0" w:color="auto"/>
        <w:left w:val="none" w:sz="0" w:space="0" w:color="auto"/>
        <w:bottom w:val="none" w:sz="0" w:space="0" w:color="auto"/>
        <w:right w:val="none" w:sz="0" w:space="0" w:color="auto"/>
      </w:divBdr>
    </w:div>
    <w:div w:id="1645507611">
      <w:bodyDiv w:val="1"/>
      <w:marLeft w:val="0"/>
      <w:marRight w:val="0"/>
      <w:marTop w:val="0"/>
      <w:marBottom w:val="0"/>
      <w:divBdr>
        <w:top w:val="none" w:sz="0" w:space="0" w:color="auto"/>
        <w:left w:val="none" w:sz="0" w:space="0" w:color="auto"/>
        <w:bottom w:val="none" w:sz="0" w:space="0" w:color="auto"/>
        <w:right w:val="none" w:sz="0" w:space="0" w:color="auto"/>
      </w:divBdr>
    </w:div>
    <w:div w:id="1688749093">
      <w:bodyDiv w:val="1"/>
      <w:marLeft w:val="0"/>
      <w:marRight w:val="0"/>
      <w:marTop w:val="0"/>
      <w:marBottom w:val="0"/>
      <w:divBdr>
        <w:top w:val="none" w:sz="0" w:space="0" w:color="auto"/>
        <w:left w:val="none" w:sz="0" w:space="0" w:color="auto"/>
        <w:bottom w:val="none" w:sz="0" w:space="0" w:color="auto"/>
        <w:right w:val="none" w:sz="0" w:space="0" w:color="auto"/>
      </w:divBdr>
    </w:div>
    <w:div w:id="1818954533">
      <w:bodyDiv w:val="1"/>
      <w:marLeft w:val="0"/>
      <w:marRight w:val="0"/>
      <w:marTop w:val="0"/>
      <w:marBottom w:val="0"/>
      <w:divBdr>
        <w:top w:val="none" w:sz="0" w:space="0" w:color="auto"/>
        <w:left w:val="none" w:sz="0" w:space="0" w:color="auto"/>
        <w:bottom w:val="none" w:sz="0" w:space="0" w:color="auto"/>
        <w:right w:val="none" w:sz="0" w:space="0" w:color="auto"/>
      </w:divBdr>
    </w:div>
    <w:div w:id="1882864165">
      <w:bodyDiv w:val="1"/>
      <w:marLeft w:val="0"/>
      <w:marRight w:val="0"/>
      <w:marTop w:val="0"/>
      <w:marBottom w:val="0"/>
      <w:divBdr>
        <w:top w:val="none" w:sz="0" w:space="0" w:color="auto"/>
        <w:left w:val="none" w:sz="0" w:space="0" w:color="auto"/>
        <w:bottom w:val="none" w:sz="0" w:space="0" w:color="auto"/>
        <w:right w:val="none" w:sz="0" w:space="0" w:color="auto"/>
      </w:divBdr>
    </w:div>
    <w:div w:id="1915508234">
      <w:bodyDiv w:val="1"/>
      <w:marLeft w:val="0"/>
      <w:marRight w:val="0"/>
      <w:marTop w:val="0"/>
      <w:marBottom w:val="0"/>
      <w:divBdr>
        <w:top w:val="none" w:sz="0" w:space="0" w:color="auto"/>
        <w:left w:val="none" w:sz="0" w:space="0" w:color="auto"/>
        <w:bottom w:val="none" w:sz="0" w:space="0" w:color="auto"/>
        <w:right w:val="none" w:sz="0" w:space="0" w:color="auto"/>
      </w:divBdr>
    </w:div>
    <w:div w:id="2000383210">
      <w:bodyDiv w:val="1"/>
      <w:marLeft w:val="0"/>
      <w:marRight w:val="0"/>
      <w:marTop w:val="0"/>
      <w:marBottom w:val="0"/>
      <w:divBdr>
        <w:top w:val="none" w:sz="0" w:space="0" w:color="auto"/>
        <w:left w:val="none" w:sz="0" w:space="0" w:color="auto"/>
        <w:bottom w:val="none" w:sz="0" w:space="0" w:color="auto"/>
        <w:right w:val="none" w:sz="0" w:space="0" w:color="auto"/>
      </w:divBdr>
    </w:div>
    <w:div w:id="2030139946">
      <w:bodyDiv w:val="1"/>
      <w:marLeft w:val="0"/>
      <w:marRight w:val="0"/>
      <w:marTop w:val="0"/>
      <w:marBottom w:val="0"/>
      <w:divBdr>
        <w:top w:val="none" w:sz="0" w:space="0" w:color="auto"/>
        <w:left w:val="none" w:sz="0" w:space="0" w:color="auto"/>
        <w:bottom w:val="none" w:sz="0" w:space="0" w:color="auto"/>
        <w:right w:val="none" w:sz="0" w:space="0" w:color="auto"/>
      </w:divBdr>
    </w:div>
    <w:div w:id="2087190647">
      <w:bodyDiv w:val="1"/>
      <w:marLeft w:val="0"/>
      <w:marRight w:val="0"/>
      <w:marTop w:val="0"/>
      <w:marBottom w:val="0"/>
      <w:divBdr>
        <w:top w:val="none" w:sz="0" w:space="0" w:color="auto"/>
        <w:left w:val="none" w:sz="0" w:space="0" w:color="auto"/>
        <w:bottom w:val="none" w:sz="0" w:space="0" w:color="auto"/>
        <w:right w:val="none" w:sz="0" w:space="0" w:color="auto"/>
      </w:divBdr>
    </w:div>
    <w:div w:id="21012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louvreabudhabi.a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cl/fo/j0rle4f9gm882btqs40zv/AL9p3-JQ6Nwf9eizcuVoYTc?rlkey=qwqqs1wol18rjxgf9w3xz9uw9&amp;st=9k621z7t&amp;dl=0"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621A015772D44E9A34DC1C669E1432" ma:contentTypeVersion="20" ma:contentTypeDescription="Create a new document." ma:contentTypeScope="" ma:versionID="824b8d20030bde37175f4f0137ee45a3">
  <xsd:schema xmlns:xsd="http://www.w3.org/2001/XMLSchema" xmlns:xs="http://www.w3.org/2001/XMLSchema" xmlns:p="http://schemas.microsoft.com/office/2006/metadata/properties" xmlns:ns2="e9094dc2-b344-4dce-8da3-ca6392035102" xmlns:ns3="e613c7be-0d07-4232-bd7c-f235cbd71949" targetNamespace="http://schemas.microsoft.com/office/2006/metadata/properties" ma:root="true" ma:fieldsID="f206c30747b0127b9f63199c090c6717" ns2:_="" ns3:_="">
    <xsd:import namespace="e9094dc2-b344-4dce-8da3-ca6392035102"/>
    <xsd:import namespace="e613c7be-0d07-4232-bd7c-f235cbd719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94dc2-b344-4dce-8da3-ca6392035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d47561d-61a2-401b-9a94-40ca6d24757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3c7be-0d07-4232-bd7c-f235cbd719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7d5a0b5-10f9-4723-9803-0490c02e86b4}" ma:internalName="TaxCatchAll" ma:showField="CatchAllData" ma:web="e613c7be-0d07-4232-bd7c-f235cbd719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9094dc2-b344-4dce-8da3-ca6392035102" xsi:nil="true"/>
    <TaxCatchAll xmlns="e613c7be-0d07-4232-bd7c-f235cbd71949" xsi:nil="true"/>
    <lcf76f155ced4ddcb4097134ff3c332f xmlns="e9094dc2-b344-4dce-8da3-ca6392035102">
      <Terms xmlns="http://schemas.microsoft.com/office/infopath/2007/PartnerControls"/>
    </lcf76f155ced4ddcb4097134ff3c332f>
  </documentManagement>
</p:properties>
</file>

<file path=customXml/item4.xml><?xml version="1.0" encoding="utf-8"?>
<sisl xmlns:xsd="http://www.w3.org/2001/XMLSchema" xmlns:xsi="http://www.w3.org/2001/XMLSchema-instance" xmlns="http://www.boldonjames.com/2008/01/sie/internal/label" sislVersion="0" policy="fb589ca4-3662-40b4-a29d-643516eb67b4" origin="userSelected">
  <element uid="id_classification_nonbusiness" value=""/>
</sisl>
</file>

<file path=customXml/itemProps1.xml><?xml version="1.0" encoding="utf-8"?>
<ds:datastoreItem xmlns:ds="http://schemas.openxmlformats.org/officeDocument/2006/customXml" ds:itemID="{74469662-F3C9-4CF9-A310-F66DAAE775BF}">
  <ds:schemaRefs>
    <ds:schemaRef ds:uri="http://schemas.microsoft.com/sharepoint/v3/contenttype/forms"/>
  </ds:schemaRefs>
</ds:datastoreItem>
</file>

<file path=customXml/itemProps2.xml><?xml version="1.0" encoding="utf-8"?>
<ds:datastoreItem xmlns:ds="http://schemas.openxmlformats.org/officeDocument/2006/customXml" ds:itemID="{60A0967B-0E45-4B8E-B570-D5B7285AA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94dc2-b344-4dce-8da3-ca6392035102"/>
    <ds:schemaRef ds:uri="e613c7be-0d07-4232-bd7c-f235cbd71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19BCB-AE69-42F3-8219-AA9168D00BF6}">
  <ds:schemaRefs>
    <ds:schemaRef ds:uri="http://schemas.microsoft.com/office/2006/metadata/properties"/>
    <ds:schemaRef ds:uri="http://schemas.microsoft.com/office/infopath/2007/PartnerControls"/>
    <ds:schemaRef ds:uri="e9094dc2-b344-4dce-8da3-ca6392035102"/>
    <ds:schemaRef ds:uri="e613c7be-0d07-4232-bd7c-f235cbd71949"/>
  </ds:schemaRefs>
</ds:datastoreItem>
</file>

<file path=customXml/itemProps4.xml><?xml version="1.0" encoding="utf-8"?>
<ds:datastoreItem xmlns:ds="http://schemas.openxmlformats.org/officeDocument/2006/customXml" ds:itemID="{68D2F34B-A03B-4925-A445-3E2B31DD308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1962</Words>
  <Characters>11190</Characters>
  <Application>Microsoft Office Word</Application>
  <DocSecurity>0</DocSecurity>
  <Lines>93</Lines>
  <Paragraphs>26</Paragraphs>
  <ScaleCrop>false</ScaleCrop>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Tandon, Deepanshi</dc:creator>
  <cp:keywords>[XYZZYpublic]</cp:keywords>
  <dc:description/>
  <cp:lastModifiedBy>Tamara Cabur</cp:lastModifiedBy>
  <cp:revision>418</cp:revision>
  <dcterms:created xsi:type="dcterms:W3CDTF">2025-05-24T02:07:00Z</dcterms:created>
  <dcterms:modified xsi:type="dcterms:W3CDTF">2025-07-09T06:33:00Z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0dc1b8a7-6e3f-4b31-b4d2-156609bdd64f</vt:lpwstr>
  </property>
  <property fmtid="{D5CDD505-2E9C-101B-9397-08002B2CF9AE}" pid="3" name="bjSaver">
    <vt:lpwstr>VNXf+L9hwN4Mk5xYTPL426dvZvGp9oZU</vt:lpwstr>
  </property>
  <property fmtid="{D5CDD505-2E9C-101B-9397-08002B2CF9AE}" pid="4"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HeaderBothDocProperty">
    <vt:lpwstr>Public</vt:lpwstr>
  </property>
  <property fmtid="{D5CDD505-2E9C-101B-9397-08002B2CF9AE}" pid="9" name="bjHeaderFirstPageDocProperty">
    <vt:lpwstr>Public</vt:lpwstr>
  </property>
  <property fmtid="{D5CDD505-2E9C-101B-9397-08002B2CF9AE}" pid="10" name="bjHeaderEvenPageDocProperty">
    <vt:lpwstr>Public</vt:lpwstr>
  </property>
  <property fmtid="{D5CDD505-2E9C-101B-9397-08002B2CF9AE}" pid="11" name="bjFooterBothDocProperty">
    <vt:lpwstr>Public</vt:lpwstr>
  </property>
  <property fmtid="{D5CDD505-2E9C-101B-9397-08002B2CF9AE}" pid="12" name="bjFooterFirstPageDocProperty">
    <vt:lpwstr>Public</vt:lpwstr>
  </property>
  <property fmtid="{D5CDD505-2E9C-101B-9397-08002B2CF9AE}" pid="13" name="bjFooterEvenPageDocProperty">
    <vt:lpwstr>Public</vt:lpwstr>
  </property>
  <property fmtid="{D5CDD505-2E9C-101B-9397-08002B2CF9AE}" pid="14" name="ContentTypeId">
    <vt:lpwstr>0x01010040621A015772D44E9A34DC1C669E1432</vt:lpwstr>
  </property>
  <property fmtid="{D5CDD505-2E9C-101B-9397-08002B2CF9AE}" pid="15" name="MediaServiceImageTags">
    <vt:lpwstr/>
  </property>
</Properties>
</file>