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274E" w14:textId="77777777" w:rsidR="007A6174" w:rsidRPr="0016678A" w:rsidRDefault="007A6174" w:rsidP="00EE0032">
      <w:pPr>
        <w:spacing w:before="120" w:after="120"/>
        <w:jc w:val="both"/>
        <w:rPr>
          <w:rFonts w:ascii="Calibri" w:eastAsia="Tahoma" w:hAnsi="Calibri" w:cs="Calibri"/>
          <w:color w:val="000000" w:themeColor="text1"/>
          <w:sz w:val="22"/>
          <w:szCs w:val="22"/>
        </w:rPr>
      </w:pPr>
      <w:r w:rsidRPr="0016678A">
        <w:rPr>
          <w:rFonts w:ascii="Calibri" w:eastAsia="Tahoma" w:hAnsi="Calibri" w:cs="Calibri"/>
          <w:b/>
          <w:bCs/>
          <w:color w:val="000000" w:themeColor="text1"/>
          <w:sz w:val="22"/>
          <w:szCs w:val="22"/>
        </w:rPr>
        <w:t>Press Release</w:t>
      </w:r>
    </w:p>
    <w:p w14:paraId="36B9BB9F" w14:textId="3570DA6D" w:rsidR="007A6174" w:rsidRPr="0016678A" w:rsidRDefault="007A6174" w:rsidP="007A6174">
      <w:pPr>
        <w:spacing w:after="0" w:line="240" w:lineRule="auto"/>
        <w:rPr>
          <w:rFonts w:ascii="Calibri" w:hAnsi="Calibri" w:cs="Calibri"/>
          <w:b/>
          <w:bCs/>
          <w:color w:val="000000" w:themeColor="text1"/>
          <w:sz w:val="22"/>
          <w:szCs w:val="22"/>
          <w:lang w:val="en-GB" w:bidi="ar-AE"/>
        </w:rPr>
      </w:pPr>
      <w:r w:rsidRPr="0016678A">
        <w:rPr>
          <w:rFonts w:ascii="Calibri" w:hAnsi="Calibri" w:cs="Calibri"/>
          <w:color w:val="000000" w:themeColor="text1"/>
          <w:sz w:val="22"/>
          <w:szCs w:val="22"/>
          <w:lang w:val="en-GB" w:bidi="ar-AE"/>
        </w:rPr>
        <w:t>To download press materials, please</w:t>
      </w:r>
      <w:r w:rsidRPr="0016678A">
        <w:rPr>
          <w:rFonts w:ascii="Calibri" w:hAnsi="Calibri" w:cs="Calibri"/>
          <w:b/>
          <w:bCs/>
          <w:color w:val="000000" w:themeColor="text1"/>
          <w:sz w:val="22"/>
          <w:szCs w:val="22"/>
          <w:lang w:val="en-GB" w:bidi="ar-AE"/>
        </w:rPr>
        <w:t xml:space="preserve"> </w:t>
      </w:r>
      <w:r w:rsidRPr="0016678A">
        <w:rPr>
          <w:rFonts w:ascii="Calibri" w:hAnsi="Calibri" w:cs="Calibri"/>
          <w:color w:val="000000" w:themeColor="text1"/>
          <w:sz w:val="22"/>
          <w:szCs w:val="22"/>
          <w:lang w:val="en-GB" w:bidi="ar-AE"/>
        </w:rPr>
        <w:t>c</w:t>
      </w:r>
      <w:r w:rsidRPr="002733AF">
        <w:rPr>
          <w:rFonts w:ascii="Calibri" w:hAnsi="Calibri" w:cs="Calibri"/>
          <w:color w:val="000000" w:themeColor="text1"/>
          <w:sz w:val="22"/>
          <w:szCs w:val="22"/>
          <w:lang w:val="en-GB" w:bidi="ar-AE"/>
        </w:rPr>
        <w:t>lick</w:t>
      </w:r>
      <w:r w:rsidRPr="002733AF">
        <w:rPr>
          <w:rFonts w:ascii="Calibri" w:hAnsi="Calibri" w:cs="Calibri"/>
          <w:b/>
          <w:bCs/>
          <w:color w:val="000000" w:themeColor="text1"/>
          <w:sz w:val="22"/>
          <w:szCs w:val="22"/>
          <w:lang w:val="en-GB" w:bidi="ar-AE"/>
        </w:rPr>
        <w:t xml:space="preserve"> </w:t>
      </w:r>
      <w:hyperlink r:id="rId8" w:history="1">
        <w:r w:rsidRPr="002733AF">
          <w:rPr>
            <w:rStyle w:val="Hyperlink"/>
            <w:rFonts w:ascii="Calibri" w:hAnsi="Calibri" w:cs="Calibri"/>
            <w:sz w:val="22"/>
            <w:szCs w:val="22"/>
          </w:rPr>
          <w:t>here</w:t>
        </w:r>
      </w:hyperlink>
      <w:r w:rsidRPr="0016678A">
        <w:rPr>
          <w:rFonts w:ascii="Calibri" w:hAnsi="Calibri" w:cs="Calibri"/>
          <w:color w:val="000000" w:themeColor="text1"/>
          <w:sz w:val="22"/>
          <w:szCs w:val="22"/>
          <w:lang w:val="en-GB" w:bidi="ar-AE"/>
        </w:rPr>
        <w:t>.</w:t>
      </w:r>
    </w:p>
    <w:p w14:paraId="06F02B31" w14:textId="77777777" w:rsidR="007A6174" w:rsidRPr="0016678A" w:rsidRDefault="007A6174" w:rsidP="0016678A">
      <w:pPr>
        <w:rPr>
          <w:rFonts w:ascii="Calibri" w:hAnsi="Calibri" w:cs="Calibri"/>
          <w:b/>
          <w:bCs/>
          <w:color w:val="000000" w:themeColor="text1"/>
          <w:sz w:val="22"/>
          <w:szCs w:val="22"/>
          <w:lang w:val="en-GB"/>
        </w:rPr>
      </w:pPr>
    </w:p>
    <w:p w14:paraId="02B375F2" w14:textId="6A280C3A" w:rsidR="000029A1" w:rsidRPr="0016678A" w:rsidRDefault="009F4793" w:rsidP="00025A3D">
      <w:pPr>
        <w:jc w:val="center"/>
        <w:rPr>
          <w:rFonts w:ascii="Calibri" w:hAnsi="Calibri" w:cs="Calibri"/>
          <w:b/>
          <w:bCs/>
          <w:color w:val="000000" w:themeColor="text1"/>
          <w:sz w:val="30"/>
          <w:szCs w:val="30"/>
        </w:rPr>
      </w:pPr>
      <w:r w:rsidRPr="009F4793">
        <w:rPr>
          <w:rFonts w:ascii="Calibri" w:hAnsi="Calibri" w:cs="Calibri"/>
          <w:b/>
          <w:bCs/>
          <w:color w:val="000000" w:themeColor="text1"/>
          <w:sz w:val="30"/>
          <w:szCs w:val="30"/>
        </w:rPr>
        <w:t xml:space="preserve">New Artistic Dialogues Unfold at Louvre Abu Dhabi with </w:t>
      </w:r>
      <w:r w:rsidR="000029A1">
        <w:rPr>
          <w:rFonts w:ascii="Calibri" w:hAnsi="Calibri" w:cs="Calibri"/>
          <w:b/>
          <w:bCs/>
          <w:color w:val="000000" w:themeColor="text1"/>
          <w:sz w:val="30"/>
          <w:szCs w:val="30"/>
        </w:rPr>
        <w:t>the Arrival of New Masterpieces</w:t>
      </w:r>
    </w:p>
    <w:p w14:paraId="657E8C68" w14:textId="752866B3" w:rsidR="00D54262" w:rsidRPr="00F15EC0" w:rsidRDefault="00585F37" w:rsidP="002733AF">
      <w:pPr>
        <w:jc w:val="center"/>
        <w:rPr>
          <w:rFonts w:ascii="Calibri" w:hAnsi="Calibri" w:cs="Calibri"/>
          <w:i/>
          <w:iCs/>
          <w:color w:val="000000" w:themeColor="text1"/>
        </w:rPr>
      </w:pPr>
      <w:r w:rsidRPr="00F15EC0">
        <w:rPr>
          <w:rFonts w:ascii="Calibri" w:hAnsi="Calibri" w:cs="Calibri"/>
          <w:i/>
          <w:iCs/>
          <w:color w:val="000000" w:themeColor="text1"/>
        </w:rPr>
        <w:t xml:space="preserve">The new artworks </w:t>
      </w:r>
      <w:r w:rsidR="0096171E">
        <w:rPr>
          <w:rFonts w:ascii="Calibri" w:hAnsi="Calibri" w:cs="Calibri"/>
          <w:i/>
          <w:iCs/>
          <w:color w:val="000000" w:themeColor="text1"/>
        </w:rPr>
        <w:t>include</w:t>
      </w:r>
      <w:r w:rsidR="0096171E" w:rsidRPr="00F15EC0">
        <w:rPr>
          <w:rFonts w:ascii="Calibri" w:hAnsi="Calibri" w:cs="Calibri"/>
          <w:i/>
          <w:iCs/>
          <w:color w:val="000000" w:themeColor="text1"/>
        </w:rPr>
        <w:t xml:space="preserve"> </w:t>
      </w:r>
      <w:r w:rsidR="007B3D17" w:rsidRPr="00F15EC0">
        <w:rPr>
          <w:rFonts w:ascii="Calibri" w:hAnsi="Calibri" w:cs="Calibri"/>
          <w:i/>
          <w:iCs/>
          <w:color w:val="000000" w:themeColor="text1"/>
        </w:rPr>
        <w:t>unique</w:t>
      </w:r>
      <w:r w:rsidR="00D54262" w:rsidRPr="00F15EC0">
        <w:rPr>
          <w:rFonts w:ascii="Calibri" w:hAnsi="Calibri" w:cs="Calibri"/>
          <w:i/>
          <w:iCs/>
          <w:color w:val="000000" w:themeColor="text1"/>
        </w:rPr>
        <w:t xml:space="preserve"> acquisitions and international loans</w:t>
      </w:r>
      <w:r w:rsidR="00EC0A3B" w:rsidRPr="00F15EC0">
        <w:rPr>
          <w:rFonts w:ascii="Calibri" w:hAnsi="Calibri" w:cs="Calibri"/>
          <w:i/>
          <w:iCs/>
          <w:color w:val="000000" w:themeColor="text1"/>
        </w:rPr>
        <w:t xml:space="preserve"> that </w:t>
      </w:r>
      <w:r w:rsidR="00D54262" w:rsidRPr="00F15EC0">
        <w:rPr>
          <w:rFonts w:ascii="Calibri" w:hAnsi="Calibri" w:cs="Calibri"/>
          <w:i/>
          <w:iCs/>
          <w:color w:val="000000" w:themeColor="text1"/>
        </w:rPr>
        <w:t xml:space="preserve">invite visitors to explore </w:t>
      </w:r>
      <w:r w:rsidR="005B60FE" w:rsidRPr="00F15EC0">
        <w:rPr>
          <w:rFonts w:ascii="Calibri" w:hAnsi="Calibri" w:cs="Calibri"/>
          <w:i/>
          <w:iCs/>
          <w:color w:val="000000" w:themeColor="text1"/>
        </w:rPr>
        <w:t>universal</w:t>
      </w:r>
      <w:r w:rsidR="00D54262" w:rsidRPr="00F15EC0">
        <w:rPr>
          <w:rFonts w:ascii="Calibri" w:hAnsi="Calibri" w:cs="Calibri"/>
          <w:i/>
          <w:iCs/>
          <w:color w:val="000000" w:themeColor="text1"/>
        </w:rPr>
        <w:t xml:space="preserve"> stories of creativity</w:t>
      </w:r>
      <w:r w:rsidR="001D239B" w:rsidRPr="00F15EC0">
        <w:rPr>
          <w:rFonts w:ascii="Calibri" w:hAnsi="Calibri" w:cs="Calibri"/>
          <w:i/>
          <w:iCs/>
          <w:color w:val="000000" w:themeColor="text1"/>
        </w:rPr>
        <w:t xml:space="preserve"> and</w:t>
      </w:r>
      <w:r w:rsidR="00D54262" w:rsidRPr="00F15EC0">
        <w:rPr>
          <w:rFonts w:ascii="Calibri" w:hAnsi="Calibri" w:cs="Calibri"/>
          <w:i/>
          <w:iCs/>
          <w:color w:val="000000" w:themeColor="text1"/>
        </w:rPr>
        <w:t xml:space="preserve"> cultur</w:t>
      </w:r>
      <w:r w:rsidR="001D239B" w:rsidRPr="00F15EC0">
        <w:rPr>
          <w:rFonts w:ascii="Calibri" w:hAnsi="Calibri" w:cs="Calibri"/>
          <w:i/>
          <w:iCs/>
          <w:color w:val="000000" w:themeColor="text1"/>
        </w:rPr>
        <w:t>al</w:t>
      </w:r>
      <w:r w:rsidR="00D54262" w:rsidRPr="00F15EC0">
        <w:rPr>
          <w:rFonts w:ascii="Calibri" w:hAnsi="Calibri" w:cs="Calibri"/>
          <w:i/>
          <w:iCs/>
          <w:color w:val="000000" w:themeColor="text1"/>
        </w:rPr>
        <w:t xml:space="preserve"> connection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101C" w14:paraId="6D491E3E" w14:textId="77777777" w:rsidTr="00444118">
        <w:tc>
          <w:tcPr>
            <w:tcW w:w="9016" w:type="dxa"/>
          </w:tcPr>
          <w:p w14:paraId="4789BBE3" w14:textId="256C0B73" w:rsidR="00E0101C" w:rsidRDefault="00B245F9" w:rsidP="00B245F9">
            <w:pPr>
              <w:jc w:val="both"/>
              <w:rPr>
                <w:rFonts w:ascii="Calibri" w:hAnsi="Calibri" w:cs="Calibri"/>
                <w:color w:val="000000" w:themeColor="text1"/>
                <w:sz w:val="22"/>
                <w:szCs w:val="22"/>
                <w:lang w:val="en-US"/>
              </w:rPr>
            </w:pPr>
            <w:r>
              <w:rPr>
                <w:rFonts w:ascii="Calibri" w:hAnsi="Calibri" w:cs="Calibri"/>
                <w:noProof/>
                <w:color w:val="000000" w:themeColor="text1"/>
                <w:sz w:val="22"/>
                <w:szCs w:val="22"/>
                <w:lang w:val="en-US"/>
              </w:rPr>
              <w:drawing>
                <wp:inline distT="0" distB="0" distL="0" distR="0" wp14:anchorId="3260E70F" wp14:editId="1D0F29D0">
                  <wp:extent cx="1016526" cy="1524000"/>
                  <wp:effectExtent l="0" t="0" r="0" b="0"/>
                  <wp:docPr id="633354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54626" name="Picture 633354626"/>
                          <pic:cNvPicPr/>
                        </pic:nvPicPr>
                        <pic:blipFill>
                          <a:blip r:embed="rId9" cstate="email">
                            <a:extLst>
                              <a:ext uri="{28A0092B-C50C-407E-A947-70E740481C1C}">
                                <a14:useLocalDpi xmlns:a14="http://schemas.microsoft.com/office/drawing/2010/main"/>
                              </a:ext>
                            </a:extLst>
                          </a:blip>
                          <a:stretch>
                            <a:fillRect/>
                          </a:stretch>
                        </pic:blipFill>
                        <pic:spPr>
                          <a:xfrm>
                            <a:off x="0" y="0"/>
                            <a:ext cx="1027739" cy="1540811"/>
                          </a:xfrm>
                          <a:prstGeom prst="rect">
                            <a:avLst/>
                          </a:prstGeom>
                        </pic:spPr>
                      </pic:pic>
                    </a:graphicData>
                  </a:graphic>
                </wp:inline>
              </w:drawing>
            </w:r>
            <w:r w:rsidR="00297B95">
              <w:rPr>
                <w:rFonts w:ascii="Calibri" w:hAnsi="Calibri" w:cs="Calibri"/>
                <w:noProof/>
                <w:color w:val="000000" w:themeColor="text1"/>
                <w:sz w:val="22"/>
                <w:szCs w:val="22"/>
                <w:lang w:val="en-US"/>
              </w:rPr>
              <w:drawing>
                <wp:inline distT="0" distB="0" distL="0" distR="0" wp14:anchorId="74029CDA" wp14:editId="62071E39">
                  <wp:extent cx="2270705" cy="1514475"/>
                  <wp:effectExtent l="0" t="0" r="0" b="0"/>
                  <wp:docPr id="4623897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89792" name="Picture 462389792"/>
                          <pic:cNvPicPr/>
                        </pic:nvPicPr>
                        <pic:blipFill>
                          <a:blip r:embed="rId10" cstate="email">
                            <a:extLst>
                              <a:ext uri="{28A0092B-C50C-407E-A947-70E740481C1C}">
                                <a14:useLocalDpi xmlns:a14="http://schemas.microsoft.com/office/drawing/2010/main"/>
                              </a:ext>
                            </a:extLst>
                          </a:blip>
                          <a:stretch>
                            <a:fillRect/>
                          </a:stretch>
                        </pic:blipFill>
                        <pic:spPr>
                          <a:xfrm>
                            <a:off x="0" y="0"/>
                            <a:ext cx="2294989" cy="1530672"/>
                          </a:xfrm>
                          <a:prstGeom prst="rect">
                            <a:avLst/>
                          </a:prstGeom>
                        </pic:spPr>
                      </pic:pic>
                    </a:graphicData>
                  </a:graphic>
                </wp:inline>
              </w:drawing>
            </w:r>
            <w:r w:rsidR="005E0757">
              <w:rPr>
                <w:rFonts w:ascii="Calibri" w:hAnsi="Calibri" w:cs="Calibri"/>
                <w:noProof/>
                <w:color w:val="000000" w:themeColor="text1"/>
                <w:sz w:val="22"/>
                <w:szCs w:val="22"/>
                <w:lang w:val="en-US"/>
              </w:rPr>
              <w:drawing>
                <wp:inline distT="0" distB="0" distL="0" distR="0" wp14:anchorId="3D000807" wp14:editId="21C366D8">
                  <wp:extent cx="2200275" cy="1523828"/>
                  <wp:effectExtent l="0" t="0" r="0" b="635"/>
                  <wp:docPr id="223692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9296" name="Picture 22369296"/>
                          <pic:cNvPicPr/>
                        </pic:nvPicPr>
                        <pic:blipFill rotWithShape="1">
                          <a:blip r:embed="rId11" cstate="email">
                            <a:extLst>
                              <a:ext uri="{28A0092B-C50C-407E-A947-70E740481C1C}">
                                <a14:useLocalDpi xmlns:a14="http://schemas.microsoft.com/office/drawing/2010/main"/>
                              </a:ext>
                            </a:extLst>
                          </a:blip>
                          <a:srcRect r="3696"/>
                          <a:stretch/>
                        </pic:blipFill>
                        <pic:spPr bwMode="auto">
                          <a:xfrm>
                            <a:off x="0" y="0"/>
                            <a:ext cx="2200275" cy="1523828"/>
                          </a:xfrm>
                          <a:prstGeom prst="rect">
                            <a:avLst/>
                          </a:prstGeom>
                          <a:ln>
                            <a:noFill/>
                          </a:ln>
                          <a:extLst>
                            <a:ext uri="{53640926-AAD7-44D8-BBD7-CCE9431645EC}">
                              <a14:shadowObscured xmlns:a14="http://schemas.microsoft.com/office/drawing/2010/main"/>
                            </a:ext>
                          </a:extLst>
                        </pic:spPr>
                      </pic:pic>
                    </a:graphicData>
                  </a:graphic>
                </wp:inline>
              </w:drawing>
            </w:r>
          </w:p>
          <w:p w14:paraId="505523BE" w14:textId="285C78EB" w:rsidR="00837A5E" w:rsidRDefault="005E0757" w:rsidP="00B245F9">
            <w:pPr>
              <w:jc w:val="both"/>
              <w:rPr>
                <w:rFonts w:ascii="Calibri" w:hAnsi="Calibri" w:cs="Calibri"/>
                <w:color w:val="000000" w:themeColor="text1"/>
                <w:sz w:val="22"/>
                <w:szCs w:val="22"/>
                <w:lang w:val="en-US"/>
              </w:rPr>
            </w:pPr>
            <w:r>
              <w:rPr>
                <w:rFonts w:ascii="Calibri" w:hAnsi="Calibri" w:cs="Calibri"/>
                <w:noProof/>
                <w:color w:val="000000" w:themeColor="text1"/>
                <w:sz w:val="22"/>
                <w:szCs w:val="22"/>
                <w:lang w:val="en-US"/>
              </w:rPr>
              <w:drawing>
                <wp:inline distT="0" distB="0" distL="0" distR="0" wp14:anchorId="36DCAFD9" wp14:editId="762E327C">
                  <wp:extent cx="2033301" cy="1356360"/>
                  <wp:effectExtent l="0" t="0" r="5080" b="0"/>
                  <wp:docPr id="4869751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75198" name="Picture 486975198"/>
                          <pic:cNvPicPr/>
                        </pic:nvPicPr>
                        <pic:blipFill>
                          <a:blip r:embed="rId12" cstate="email">
                            <a:extLst>
                              <a:ext uri="{28A0092B-C50C-407E-A947-70E740481C1C}">
                                <a14:useLocalDpi xmlns:a14="http://schemas.microsoft.com/office/drawing/2010/main"/>
                              </a:ext>
                            </a:extLst>
                          </a:blip>
                          <a:stretch>
                            <a:fillRect/>
                          </a:stretch>
                        </pic:blipFill>
                        <pic:spPr>
                          <a:xfrm>
                            <a:off x="0" y="0"/>
                            <a:ext cx="2043551" cy="1363198"/>
                          </a:xfrm>
                          <a:prstGeom prst="rect">
                            <a:avLst/>
                          </a:prstGeom>
                        </pic:spPr>
                      </pic:pic>
                    </a:graphicData>
                  </a:graphic>
                </wp:inline>
              </w:drawing>
            </w:r>
            <w:r w:rsidR="00A864CA">
              <w:rPr>
                <w:rFonts w:ascii="Calibri" w:hAnsi="Calibri" w:cs="Calibri"/>
                <w:noProof/>
                <w:color w:val="000000" w:themeColor="text1"/>
                <w:sz w:val="22"/>
                <w:szCs w:val="22"/>
                <w:lang w:val="en-US"/>
              </w:rPr>
              <w:drawing>
                <wp:inline distT="0" distB="0" distL="0" distR="0" wp14:anchorId="05A80AA5" wp14:editId="0B0D0D8F">
                  <wp:extent cx="1402080" cy="1355090"/>
                  <wp:effectExtent l="0" t="0" r="7620" b="0"/>
                  <wp:docPr id="12778993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9358" name="Picture 1277899358"/>
                          <pic:cNvPicPr/>
                        </pic:nvPicPr>
                        <pic:blipFill rotWithShape="1">
                          <a:blip r:embed="rId13" cstate="email">
                            <a:extLst>
                              <a:ext uri="{28A0092B-C50C-407E-A947-70E740481C1C}">
                                <a14:useLocalDpi xmlns:a14="http://schemas.microsoft.com/office/drawing/2010/main"/>
                              </a:ext>
                            </a:extLst>
                          </a:blip>
                          <a:srcRect l="15373" r="15619"/>
                          <a:stretch/>
                        </pic:blipFill>
                        <pic:spPr bwMode="auto">
                          <a:xfrm>
                            <a:off x="0" y="0"/>
                            <a:ext cx="1412023" cy="1364700"/>
                          </a:xfrm>
                          <a:prstGeom prst="rect">
                            <a:avLst/>
                          </a:prstGeom>
                          <a:ln>
                            <a:noFill/>
                          </a:ln>
                          <a:extLst>
                            <a:ext uri="{53640926-AAD7-44D8-BBD7-CCE9431645EC}">
                              <a14:shadowObscured xmlns:a14="http://schemas.microsoft.com/office/drawing/2010/main"/>
                            </a:ext>
                          </a:extLst>
                        </pic:spPr>
                      </pic:pic>
                    </a:graphicData>
                  </a:graphic>
                </wp:inline>
              </w:drawing>
            </w:r>
            <w:r w:rsidR="00A864CA">
              <w:rPr>
                <w:rFonts w:ascii="Calibri" w:hAnsi="Calibri" w:cs="Calibri"/>
                <w:noProof/>
                <w:color w:val="000000" w:themeColor="text1"/>
                <w:sz w:val="22"/>
                <w:szCs w:val="22"/>
                <w:lang w:val="en-US"/>
              </w:rPr>
              <w:drawing>
                <wp:inline distT="0" distB="0" distL="0" distR="0" wp14:anchorId="7E9788EA" wp14:editId="70DD4AD3">
                  <wp:extent cx="2040266" cy="1360780"/>
                  <wp:effectExtent l="0" t="0" r="0" b="0"/>
                  <wp:docPr id="8352732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273274" name="Picture 835273274"/>
                          <pic:cNvPicPr/>
                        </pic:nvPicPr>
                        <pic:blipFill>
                          <a:blip r:embed="rId14" cstate="email">
                            <a:extLst>
                              <a:ext uri="{28A0092B-C50C-407E-A947-70E740481C1C}">
                                <a14:useLocalDpi xmlns:a14="http://schemas.microsoft.com/office/drawing/2010/main"/>
                              </a:ext>
                            </a:extLst>
                          </a:blip>
                          <a:stretch>
                            <a:fillRect/>
                          </a:stretch>
                        </pic:blipFill>
                        <pic:spPr>
                          <a:xfrm>
                            <a:off x="0" y="0"/>
                            <a:ext cx="2120681" cy="1414414"/>
                          </a:xfrm>
                          <a:prstGeom prst="rect">
                            <a:avLst/>
                          </a:prstGeom>
                        </pic:spPr>
                      </pic:pic>
                    </a:graphicData>
                  </a:graphic>
                </wp:inline>
              </w:drawing>
            </w:r>
          </w:p>
        </w:tc>
      </w:tr>
    </w:tbl>
    <w:p w14:paraId="4A228135" w14:textId="203059C0" w:rsidR="00060517" w:rsidRPr="00444118" w:rsidRDefault="00444118" w:rsidP="00444118">
      <w:pPr>
        <w:jc w:val="center"/>
        <w:rPr>
          <w:rFonts w:ascii="Calibri" w:hAnsi="Calibri" w:cs="Calibri"/>
          <w:color w:val="000000" w:themeColor="text1"/>
          <w:sz w:val="18"/>
          <w:szCs w:val="18"/>
          <w:lang w:val="en-US"/>
        </w:rPr>
      </w:pPr>
      <w:r w:rsidRPr="00444118">
        <w:rPr>
          <w:rFonts w:ascii="Calibri" w:hAnsi="Calibri" w:cs="Calibri"/>
          <w:color w:val="000000" w:themeColor="text1"/>
          <w:sz w:val="18"/>
          <w:szCs w:val="18"/>
          <w:lang w:val="en-US"/>
        </w:rPr>
        <w:t>©Department of Culture and Tourism – Abu Dhabi. Photo: Seeing Things/Ismail Noor</w:t>
      </w:r>
    </w:p>
    <w:p w14:paraId="780B0575" w14:textId="4696EE9F" w:rsidR="0C3409E2" w:rsidRPr="0016678A" w:rsidRDefault="0C3409E2" w:rsidP="00DE337A">
      <w:pPr>
        <w:jc w:val="both"/>
        <w:rPr>
          <w:rFonts w:ascii="Calibri" w:hAnsi="Calibri" w:cs="Calibri"/>
          <w:color w:val="000000" w:themeColor="text1"/>
          <w:sz w:val="22"/>
          <w:szCs w:val="22"/>
          <w:lang w:val="en-US"/>
        </w:rPr>
      </w:pPr>
      <w:r w:rsidRPr="0016678A">
        <w:rPr>
          <w:rFonts w:ascii="Calibri" w:hAnsi="Calibri" w:cs="Calibri"/>
          <w:b/>
          <w:bCs/>
          <w:color w:val="000000" w:themeColor="text1"/>
          <w:sz w:val="22"/>
          <w:szCs w:val="22"/>
          <w:lang w:val="en-US"/>
        </w:rPr>
        <w:t xml:space="preserve">Abu Dhabi, UAE – </w:t>
      </w:r>
      <w:r w:rsidR="002733AF" w:rsidRPr="002733AF">
        <w:rPr>
          <w:rFonts w:ascii="Calibri" w:hAnsi="Calibri" w:cs="Calibri"/>
          <w:b/>
          <w:bCs/>
          <w:color w:val="000000" w:themeColor="text1"/>
          <w:sz w:val="22"/>
          <w:szCs w:val="22"/>
          <w:lang w:val="en-US"/>
        </w:rPr>
        <w:t>9</w:t>
      </w:r>
      <w:r w:rsidR="00C2640B" w:rsidRPr="002733AF">
        <w:rPr>
          <w:rFonts w:ascii="Calibri" w:hAnsi="Calibri" w:cs="Calibri"/>
          <w:b/>
          <w:bCs/>
          <w:color w:val="000000" w:themeColor="text1"/>
          <w:sz w:val="22"/>
          <w:szCs w:val="22"/>
          <w:lang w:val="en-US"/>
        </w:rPr>
        <w:t xml:space="preserve"> Ju</w:t>
      </w:r>
      <w:r w:rsidR="002733AF" w:rsidRPr="002733AF">
        <w:rPr>
          <w:rFonts w:ascii="Calibri" w:hAnsi="Calibri" w:cs="Calibri"/>
          <w:b/>
          <w:bCs/>
          <w:color w:val="000000" w:themeColor="text1"/>
          <w:sz w:val="22"/>
          <w:szCs w:val="22"/>
          <w:lang w:val="en-US"/>
        </w:rPr>
        <w:t>ly</w:t>
      </w:r>
      <w:r w:rsidR="00C2640B" w:rsidRPr="0016678A">
        <w:rPr>
          <w:rFonts w:ascii="Calibri" w:hAnsi="Calibri" w:cs="Calibri"/>
          <w:b/>
          <w:bCs/>
          <w:color w:val="000000" w:themeColor="text1"/>
          <w:sz w:val="22"/>
          <w:szCs w:val="22"/>
          <w:lang w:val="en-US"/>
        </w:rPr>
        <w:t xml:space="preserve"> 2025</w:t>
      </w:r>
      <w:r w:rsidRPr="0016678A">
        <w:rPr>
          <w:rFonts w:ascii="Calibri" w:hAnsi="Calibri" w:cs="Calibri"/>
          <w:color w:val="000000" w:themeColor="text1"/>
          <w:sz w:val="22"/>
          <w:szCs w:val="22"/>
          <w:lang w:val="en-US"/>
        </w:rPr>
        <w:t xml:space="preserve"> – </w:t>
      </w:r>
      <w:r w:rsidR="7CC4486C" w:rsidRPr="0016678A">
        <w:rPr>
          <w:rFonts w:ascii="Calibri" w:hAnsi="Calibri" w:cs="Calibri"/>
          <w:color w:val="000000" w:themeColor="text1"/>
          <w:sz w:val="22"/>
          <w:szCs w:val="22"/>
          <w:lang w:val="en-US"/>
        </w:rPr>
        <w:t xml:space="preserve">There is always something new to discover at Louvre Abu Dhabi. Whether </w:t>
      </w:r>
      <w:r w:rsidR="005430A8" w:rsidRPr="0016678A">
        <w:rPr>
          <w:rFonts w:ascii="Calibri" w:hAnsi="Calibri" w:cs="Calibri"/>
          <w:color w:val="000000" w:themeColor="text1"/>
          <w:sz w:val="22"/>
          <w:szCs w:val="22"/>
          <w:lang w:val="en-US"/>
        </w:rPr>
        <w:t>it is</w:t>
      </w:r>
      <w:r w:rsidR="7CC4486C" w:rsidRPr="0016678A">
        <w:rPr>
          <w:rFonts w:ascii="Calibri" w:hAnsi="Calibri" w:cs="Calibri"/>
          <w:color w:val="000000" w:themeColor="text1"/>
          <w:sz w:val="22"/>
          <w:szCs w:val="22"/>
          <w:lang w:val="en-US"/>
        </w:rPr>
        <w:t xml:space="preserve"> a first</w:t>
      </w:r>
      <w:r w:rsidR="00CF3CA2" w:rsidRPr="0016678A">
        <w:rPr>
          <w:rFonts w:ascii="Calibri" w:hAnsi="Calibri" w:cs="Calibri"/>
          <w:color w:val="000000" w:themeColor="text1"/>
          <w:sz w:val="22"/>
          <w:szCs w:val="22"/>
          <w:lang w:val="en-US"/>
        </w:rPr>
        <w:t xml:space="preserve"> </w:t>
      </w:r>
      <w:r w:rsidR="7CC4486C" w:rsidRPr="0016678A">
        <w:rPr>
          <w:rFonts w:ascii="Calibri" w:hAnsi="Calibri" w:cs="Calibri"/>
          <w:color w:val="000000" w:themeColor="text1"/>
          <w:sz w:val="22"/>
          <w:szCs w:val="22"/>
          <w:lang w:val="en-US"/>
        </w:rPr>
        <w:t xml:space="preserve">visit or </w:t>
      </w:r>
      <w:r w:rsidR="00CF3CA2" w:rsidRPr="0016678A">
        <w:rPr>
          <w:rFonts w:ascii="Calibri" w:hAnsi="Calibri" w:cs="Calibri"/>
          <w:color w:val="000000" w:themeColor="text1"/>
          <w:sz w:val="22"/>
          <w:szCs w:val="22"/>
          <w:lang w:val="en-US"/>
        </w:rPr>
        <w:t xml:space="preserve">a </w:t>
      </w:r>
      <w:r w:rsidR="7CC4486C" w:rsidRPr="0016678A">
        <w:rPr>
          <w:rFonts w:ascii="Calibri" w:hAnsi="Calibri" w:cs="Calibri"/>
          <w:color w:val="000000" w:themeColor="text1"/>
          <w:sz w:val="22"/>
          <w:szCs w:val="22"/>
          <w:lang w:val="en-US"/>
        </w:rPr>
        <w:t xml:space="preserve">return </w:t>
      </w:r>
      <w:r w:rsidR="003D2EDC">
        <w:rPr>
          <w:rFonts w:ascii="Calibri" w:hAnsi="Calibri" w:cs="Calibri"/>
          <w:color w:val="000000" w:themeColor="text1"/>
          <w:sz w:val="22"/>
          <w:szCs w:val="22"/>
          <w:lang w:val="en-US"/>
        </w:rPr>
        <w:t xml:space="preserve">for further </w:t>
      </w:r>
      <w:r w:rsidR="7CC4486C" w:rsidRPr="0016678A">
        <w:rPr>
          <w:rFonts w:ascii="Calibri" w:hAnsi="Calibri" w:cs="Calibri"/>
          <w:color w:val="000000" w:themeColor="text1"/>
          <w:sz w:val="22"/>
          <w:szCs w:val="22"/>
          <w:lang w:val="en-US"/>
        </w:rPr>
        <w:t>explor</w:t>
      </w:r>
      <w:r w:rsidR="006347D1">
        <w:rPr>
          <w:rFonts w:ascii="Calibri" w:hAnsi="Calibri" w:cs="Calibri"/>
          <w:color w:val="000000" w:themeColor="text1"/>
          <w:sz w:val="22"/>
          <w:szCs w:val="22"/>
          <w:lang w:val="en-US"/>
        </w:rPr>
        <w:t>ation</w:t>
      </w:r>
      <w:r w:rsidR="7CC4486C" w:rsidRPr="0016678A">
        <w:rPr>
          <w:rFonts w:ascii="Calibri" w:hAnsi="Calibri" w:cs="Calibri"/>
          <w:color w:val="000000" w:themeColor="text1"/>
          <w:sz w:val="22"/>
          <w:szCs w:val="22"/>
          <w:lang w:val="en-US"/>
        </w:rPr>
        <w:t xml:space="preserve">, the museum’s ever-evolving galleries promise hours of inspiration and wonder. This year, a new </w:t>
      </w:r>
      <w:r w:rsidR="00CF3CA2" w:rsidRPr="0016678A">
        <w:rPr>
          <w:rFonts w:ascii="Calibri" w:hAnsi="Calibri" w:cs="Calibri"/>
          <w:color w:val="000000" w:themeColor="text1"/>
          <w:sz w:val="22"/>
          <w:szCs w:val="22"/>
          <w:lang w:val="en-US"/>
        </w:rPr>
        <w:t xml:space="preserve">display </w:t>
      </w:r>
      <w:r w:rsidR="7CC4486C" w:rsidRPr="0016678A">
        <w:rPr>
          <w:rFonts w:ascii="Calibri" w:hAnsi="Calibri" w:cs="Calibri"/>
          <w:color w:val="000000" w:themeColor="text1"/>
          <w:sz w:val="22"/>
          <w:szCs w:val="22"/>
          <w:lang w:val="en-US"/>
        </w:rPr>
        <w:t xml:space="preserve">brings together remarkable acquisitions and prestigious international loans. From </w:t>
      </w:r>
      <w:r w:rsidR="008F008E" w:rsidRPr="0016678A">
        <w:rPr>
          <w:rFonts w:ascii="Calibri" w:hAnsi="Calibri" w:cs="Calibri"/>
          <w:color w:val="000000" w:themeColor="text1"/>
          <w:sz w:val="22"/>
          <w:szCs w:val="22"/>
          <w:lang w:val="en-US"/>
        </w:rPr>
        <w:t xml:space="preserve">a </w:t>
      </w:r>
      <w:r w:rsidR="001877D3" w:rsidRPr="0016678A">
        <w:rPr>
          <w:rFonts w:ascii="Calibri" w:hAnsi="Calibri" w:cs="Calibri"/>
          <w:color w:val="000000" w:themeColor="text1"/>
          <w:sz w:val="22"/>
          <w:szCs w:val="22"/>
          <w:lang w:val="en-US"/>
        </w:rPr>
        <w:t>1</w:t>
      </w:r>
      <w:r w:rsidR="001877D3" w:rsidRPr="0016678A">
        <w:rPr>
          <w:rFonts w:ascii="Calibri" w:hAnsi="Calibri" w:cs="Calibri"/>
          <w:color w:val="000000" w:themeColor="text1"/>
          <w:sz w:val="22"/>
          <w:szCs w:val="22"/>
          <w:vertAlign w:val="superscript"/>
          <w:lang w:val="en-US"/>
        </w:rPr>
        <w:t>st</w:t>
      </w:r>
      <w:r w:rsidR="001877D3" w:rsidRPr="0016678A">
        <w:rPr>
          <w:rFonts w:ascii="Calibri" w:hAnsi="Calibri" w:cs="Calibri"/>
          <w:color w:val="000000" w:themeColor="text1"/>
          <w:sz w:val="22"/>
          <w:szCs w:val="22"/>
          <w:lang w:val="en-US"/>
        </w:rPr>
        <w:t xml:space="preserve">-century </w:t>
      </w:r>
      <w:r w:rsidR="00D915F6" w:rsidRPr="0016678A">
        <w:rPr>
          <w:rFonts w:ascii="Calibri" w:hAnsi="Calibri" w:cs="Calibri"/>
          <w:color w:val="000000" w:themeColor="text1"/>
          <w:sz w:val="22"/>
          <w:szCs w:val="22"/>
          <w:lang w:val="en-US"/>
        </w:rPr>
        <w:t>imperial cameo and a</w:t>
      </w:r>
      <w:r w:rsidR="008F008E" w:rsidRPr="0016678A">
        <w:rPr>
          <w:rFonts w:ascii="Calibri" w:hAnsi="Calibri" w:cs="Calibri"/>
          <w:color w:val="000000" w:themeColor="text1"/>
          <w:sz w:val="22"/>
          <w:szCs w:val="22"/>
          <w:lang w:val="en-US"/>
        </w:rPr>
        <w:t xml:space="preserve"> 3</w:t>
      </w:r>
      <w:r w:rsidR="008F008E" w:rsidRPr="0016678A">
        <w:rPr>
          <w:rFonts w:ascii="Calibri" w:hAnsi="Calibri" w:cs="Calibri"/>
          <w:color w:val="000000" w:themeColor="text1"/>
          <w:sz w:val="22"/>
          <w:szCs w:val="22"/>
          <w:vertAlign w:val="superscript"/>
          <w:lang w:val="en-US"/>
        </w:rPr>
        <w:t>rd</w:t>
      </w:r>
      <w:r w:rsidR="008F008E" w:rsidRPr="0016678A">
        <w:rPr>
          <w:rFonts w:ascii="Calibri" w:hAnsi="Calibri" w:cs="Calibri"/>
          <w:color w:val="000000" w:themeColor="text1"/>
          <w:sz w:val="22"/>
          <w:szCs w:val="22"/>
          <w:lang w:val="en-US"/>
        </w:rPr>
        <w:t xml:space="preserve">-century Christian sarcophagus </w:t>
      </w:r>
      <w:r w:rsidR="00D915F6" w:rsidRPr="0016678A">
        <w:rPr>
          <w:rFonts w:ascii="Calibri" w:hAnsi="Calibri" w:cs="Calibri"/>
          <w:color w:val="000000" w:themeColor="text1"/>
          <w:sz w:val="22"/>
          <w:szCs w:val="22"/>
          <w:lang w:val="en-US"/>
        </w:rPr>
        <w:t>to</w:t>
      </w:r>
      <w:r w:rsidR="00547DF3" w:rsidRPr="0016678A">
        <w:rPr>
          <w:rFonts w:ascii="Calibri" w:hAnsi="Calibri" w:cs="Calibri"/>
          <w:color w:val="000000" w:themeColor="text1"/>
          <w:sz w:val="22"/>
          <w:szCs w:val="22"/>
          <w:lang w:val="en-US"/>
        </w:rPr>
        <w:t xml:space="preserve"> </w:t>
      </w:r>
      <w:r w:rsidR="008F4851" w:rsidRPr="0016678A">
        <w:rPr>
          <w:rFonts w:ascii="Calibri" w:hAnsi="Calibri" w:cs="Calibri"/>
          <w:color w:val="000000" w:themeColor="text1"/>
          <w:sz w:val="22"/>
          <w:szCs w:val="22"/>
          <w:lang w:val="en-US"/>
        </w:rPr>
        <w:t xml:space="preserve">an outstanding selection of paintings and </w:t>
      </w:r>
      <w:r w:rsidR="7CC4486C" w:rsidRPr="0016678A">
        <w:rPr>
          <w:rFonts w:ascii="Calibri" w:hAnsi="Calibri" w:cs="Calibri"/>
          <w:color w:val="000000" w:themeColor="text1"/>
          <w:sz w:val="22"/>
          <w:szCs w:val="22"/>
          <w:lang w:val="en-US"/>
        </w:rPr>
        <w:t xml:space="preserve">modern </w:t>
      </w:r>
      <w:r w:rsidR="00226CF5" w:rsidRPr="0016678A">
        <w:rPr>
          <w:rFonts w:ascii="Calibri" w:hAnsi="Calibri" w:cs="Calibri"/>
          <w:color w:val="000000" w:themeColor="text1"/>
          <w:sz w:val="22"/>
          <w:szCs w:val="22"/>
          <w:lang w:val="en-US"/>
        </w:rPr>
        <w:t xml:space="preserve">works </w:t>
      </w:r>
      <w:r w:rsidR="7CC4486C" w:rsidRPr="0016678A">
        <w:rPr>
          <w:rFonts w:ascii="Calibri" w:hAnsi="Calibri" w:cs="Calibri"/>
          <w:color w:val="000000" w:themeColor="text1"/>
          <w:sz w:val="22"/>
          <w:szCs w:val="22"/>
          <w:lang w:val="en-US"/>
        </w:rPr>
        <w:t xml:space="preserve">by </w:t>
      </w:r>
      <w:r w:rsidR="00DE337A" w:rsidRPr="0016678A">
        <w:rPr>
          <w:rFonts w:ascii="Calibri" w:hAnsi="Calibri" w:cs="Calibri"/>
          <w:color w:val="000000" w:themeColor="text1"/>
          <w:sz w:val="22"/>
          <w:szCs w:val="22"/>
          <w:lang w:val="en-US"/>
        </w:rPr>
        <w:t xml:space="preserve">Kandinsky, </w:t>
      </w:r>
      <w:r w:rsidR="7CC4486C" w:rsidRPr="0016678A">
        <w:rPr>
          <w:rFonts w:ascii="Calibri" w:hAnsi="Calibri" w:cs="Calibri"/>
          <w:color w:val="000000" w:themeColor="text1"/>
          <w:sz w:val="22"/>
          <w:szCs w:val="22"/>
          <w:lang w:val="en-US"/>
        </w:rPr>
        <w:t xml:space="preserve">Giacometti and Tàpies, the </w:t>
      </w:r>
      <w:r w:rsidR="00DE337A" w:rsidRPr="0016678A">
        <w:rPr>
          <w:rFonts w:ascii="Calibri" w:hAnsi="Calibri" w:cs="Calibri"/>
          <w:color w:val="000000" w:themeColor="text1"/>
          <w:sz w:val="22"/>
          <w:szCs w:val="22"/>
          <w:lang w:val="en-US"/>
        </w:rPr>
        <w:t xml:space="preserve">artworks </w:t>
      </w:r>
      <w:r w:rsidR="00A83C50">
        <w:rPr>
          <w:rFonts w:ascii="Calibri" w:hAnsi="Calibri" w:cs="Calibri"/>
          <w:color w:val="000000" w:themeColor="text1"/>
          <w:sz w:val="22"/>
          <w:szCs w:val="22"/>
          <w:lang w:val="en-US"/>
        </w:rPr>
        <w:t xml:space="preserve">now </w:t>
      </w:r>
      <w:r w:rsidR="00DE337A" w:rsidRPr="0016678A">
        <w:rPr>
          <w:rFonts w:ascii="Calibri" w:hAnsi="Calibri" w:cs="Calibri"/>
          <w:color w:val="000000" w:themeColor="text1"/>
          <w:sz w:val="22"/>
          <w:szCs w:val="22"/>
          <w:lang w:val="en-US"/>
        </w:rPr>
        <w:t>on display</w:t>
      </w:r>
      <w:r w:rsidR="7CC4486C" w:rsidRPr="0016678A">
        <w:rPr>
          <w:rFonts w:ascii="Calibri" w:hAnsi="Calibri" w:cs="Calibri"/>
          <w:color w:val="000000" w:themeColor="text1"/>
          <w:sz w:val="22"/>
          <w:szCs w:val="22"/>
          <w:lang w:val="en-US"/>
        </w:rPr>
        <w:t xml:space="preserve"> span centuries, cultures and artistic movements. Together, they invite visitors to experience the museum’s universal narrative through the lens of creativity, connection and the enduring power of art.</w:t>
      </w:r>
    </w:p>
    <w:p w14:paraId="65D4C3C3" w14:textId="04334C09" w:rsidR="00EF1DE7" w:rsidRPr="0016678A" w:rsidRDefault="18CE81E8" w:rsidP="0016678A">
      <w:pPr>
        <w:jc w:val="both"/>
        <w:rPr>
          <w:rFonts w:ascii="Calibri" w:hAnsi="Calibri" w:cs="Calibri"/>
          <w:color w:val="000000" w:themeColor="text1"/>
          <w:sz w:val="22"/>
          <w:szCs w:val="22"/>
        </w:rPr>
      </w:pPr>
      <w:r w:rsidRPr="0016678A">
        <w:rPr>
          <w:rFonts w:ascii="Calibri" w:hAnsi="Calibri" w:cs="Calibri"/>
          <w:color w:val="000000" w:themeColor="text1"/>
          <w:sz w:val="22"/>
          <w:szCs w:val="22"/>
        </w:rPr>
        <w:t>“</w:t>
      </w:r>
      <w:r w:rsidR="0067020E" w:rsidRPr="0016678A">
        <w:rPr>
          <w:rFonts w:ascii="Calibri" w:hAnsi="Calibri" w:cs="Calibri"/>
          <w:color w:val="000000" w:themeColor="text1"/>
          <w:sz w:val="22"/>
          <w:szCs w:val="22"/>
        </w:rPr>
        <w:t xml:space="preserve">By continuously enriching </w:t>
      </w:r>
      <w:r w:rsidR="004D261C" w:rsidRPr="0016678A">
        <w:rPr>
          <w:rFonts w:ascii="Calibri" w:hAnsi="Calibri" w:cs="Calibri"/>
          <w:color w:val="000000" w:themeColor="text1"/>
          <w:sz w:val="22"/>
          <w:szCs w:val="22"/>
        </w:rPr>
        <w:t>Louvre Abu Dhabi’s</w:t>
      </w:r>
      <w:r w:rsidR="0067020E" w:rsidRPr="0016678A">
        <w:rPr>
          <w:rFonts w:ascii="Calibri" w:hAnsi="Calibri" w:cs="Calibri"/>
          <w:color w:val="000000" w:themeColor="text1"/>
          <w:sz w:val="22"/>
          <w:szCs w:val="22"/>
        </w:rPr>
        <w:t xml:space="preserve"> collection through carefully curated acquisitions, we ensure that the museum remains a dynamic space that resonates with art enthusiasts, families and curious minds alike,</w:t>
      </w:r>
      <w:r w:rsidRPr="0016678A">
        <w:rPr>
          <w:rFonts w:ascii="Calibri" w:hAnsi="Calibri" w:cs="Calibri"/>
          <w:color w:val="000000" w:themeColor="text1"/>
          <w:sz w:val="22"/>
          <w:szCs w:val="22"/>
        </w:rPr>
        <w:t xml:space="preserve">” said </w:t>
      </w:r>
      <w:r w:rsidRPr="0016678A">
        <w:rPr>
          <w:rFonts w:ascii="Calibri" w:hAnsi="Calibri" w:cs="Calibri"/>
          <w:b/>
          <w:bCs/>
          <w:color w:val="000000" w:themeColor="text1"/>
          <w:sz w:val="22"/>
          <w:szCs w:val="22"/>
        </w:rPr>
        <w:t>Dr. Guilhem André, Director of Scientific, Curatorial and Collections Management at Louvre Abu Dhabi</w:t>
      </w:r>
      <w:r w:rsidRPr="0016678A">
        <w:rPr>
          <w:rFonts w:ascii="Calibri" w:hAnsi="Calibri" w:cs="Calibri"/>
          <w:color w:val="000000" w:themeColor="text1"/>
          <w:sz w:val="22"/>
          <w:szCs w:val="22"/>
        </w:rPr>
        <w:t>. “</w:t>
      </w:r>
      <w:r w:rsidR="00EF1DE7" w:rsidRPr="0016678A">
        <w:rPr>
          <w:rFonts w:ascii="Calibri" w:hAnsi="Calibri" w:cs="Calibri"/>
          <w:bCs/>
          <w:iCs/>
          <w:color w:val="000000" w:themeColor="text1"/>
          <w:sz w:val="22"/>
          <w:szCs w:val="22"/>
        </w:rPr>
        <w:t xml:space="preserve">We are </w:t>
      </w:r>
      <w:r w:rsidR="004D261C" w:rsidRPr="0016678A">
        <w:rPr>
          <w:rFonts w:ascii="Calibri" w:hAnsi="Calibri" w:cs="Calibri"/>
          <w:bCs/>
          <w:iCs/>
          <w:color w:val="000000" w:themeColor="text1"/>
          <w:sz w:val="22"/>
          <w:szCs w:val="22"/>
        </w:rPr>
        <w:t xml:space="preserve">also </w:t>
      </w:r>
      <w:r w:rsidR="00EF1DE7" w:rsidRPr="0016678A">
        <w:rPr>
          <w:rFonts w:ascii="Calibri" w:hAnsi="Calibri" w:cs="Calibri"/>
          <w:bCs/>
          <w:iCs/>
          <w:color w:val="000000" w:themeColor="text1"/>
          <w:sz w:val="22"/>
          <w:szCs w:val="22"/>
        </w:rPr>
        <w:t>thrilled to bring</w:t>
      </w:r>
      <w:r w:rsidR="00250203" w:rsidRPr="0016678A">
        <w:rPr>
          <w:rFonts w:ascii="Calibri" w:hAnsi="Calibri" w:cs="Calibri"/>
          <w:bCs/>
          <w:iCs/>
          <w:color w:val="000000" w:themeColor="text1"/>
          <w:sz w:val="22"/>
          <w:szCs w:val="22"/>
        </w:rPr>
        <w:t xml:space="preserve"> to our visitors</w:t>
      </w:r>
      <w:r w:rsidR="00EF1DE7" w:rsidRPr="0016678A">
        <w:rPr>
          <w:rFonts w:ascii="Calibri" w:hAnsi="Calibri" w:cs="Calibri"/>
          <w:bCs/>
          <w:iCs/>
          <w:color w:val="000000" w:themeColor="text1"/>
          <w:sz w:val="22"/>
          <w:szCs w:val="22"/>
        </w:rPr>
        <w:t xml:space="preserve"> </w:t>
      </w:r>
      <w:r w:rsidR="0007708E" w:rsidRPr="0016678A">
        <w:rPr>
          <w:rFonts w:ascii="Calibri" w:hAnsi="Calibri" w:cs="Calibri"/>
          <w:bCs/>
          <w:iCs/>
          <w:color w:val="000000" w:themeColor="text1"/>
          <w:sz w:val="22"/>
          <w:szCs w:val="22"/>
        </w:rPr>
        <w:t>loaned masterworks</w:t>
      </w:r>
      <w:r w:rsidR="00EF1DE7" w:rsidRPr="0016678A">
        <w:rPr>
          <w:rFonts w:ascii="Calibri" w:hAnsi="Calibri" w:cs="Calibri"/>
          <w:bCs/>
          <w:iCs/>
          <w:color w:val="000000" w:themeColor="text1"/>
          <w:sz w:val="22"/>
          <w:szCs w:val="22"/>
        </w:rPr>
        <w:t xml:space="preserve"> that are considered priceless treasures </w:t>
      </w:r>
      <w:r w:rsidR="0007708E" w:rsidRPr="0016678A">
        <w:rPr>
          <w:rFonts w:ascii="Calibri" w:hAnsi="Calibri" w:cs="Calibri"/>
          <w:bCs/>
          <w:iCs/>
          <w:color w:val="000000" w:themeColor="text1"/>
          <w:sz w:val="22"/>
          <w:szCs w:val="22"/>
        </w:rPr>
        <w:t>in</w:t>
      </w:r>
      <w:r w:rsidR="00EF1DE7" w:rsidRPr="0016678A">
        <w:rPr>
          <w:rFonts w:ascii="Calibri" w:hAnsi="Calibri" w:cs="Calibri"/>
          <w:bCs/>
          <w:iCs/>
          <w:color w:val="000000" w:themeColor="text1"/>
          <w:sz w:val="22"/>
          <w:szCs w:val="22"/>
        </w:rPr>
        <w:t xml:space="preserve"> their respective museums</w:t>
      </w:r>
      <w:r w:rsidR="00E13A8D" w:rsidRPr="0016678A">
        <w:rPr>
          <w:rFonts w:ascii="Calibri" w:hAnsi="Calibri" w:cs="Calibri"/>
          <w:bCs/>
          <w:iCs/>
          <w:color w:val="000000" w:themeColor="text1"/>
          <w:sz w:val="22"/>
          <w:szCs w:val="22"/>
        </w:rPr>
        <w:t>, and we are grateful for the generosity of our par</w:t>
      </w:r>
      <w:r w:rsidR="007C64FC" w:rsidRPr="0016678A">
        <w:rPr>
          <w:rFonts w:ascii="Calibri" w:hAnsi="Calibri" w:cs="Calibri"/>
          <w:bCs/>
          <w:iCs/>
          <w:color w:val="000000" w:themeColor="text1"/>
          <w:sz w:val="22"/>
          <w:szCs w:val="22"/>
        </w:rPr>
        <w:t xml:space="preserve">tners. </w:t>
      </w:r>
      <w:r w:rsidR="007C64FC" w:rsidRPr="0016678A">
        <w:rPr>
          <w:rFonts w:ascii="Calibri" w:hAnsi="Calibri" w:cs="Calibri"/>
          <w:color w:val="000000" w:themeColor="text1"/>
          <w:sz w:val="22"/>
          <w:szCs w:val="22"/>
        </w:rPr>
        <w:t>This ongoing renewal strengthens Louvre Abu Dhabi’s role not only as a cultural anchor in the Saadiyat Cultural District, but also as a place where diverse stories and shared human experiences come together.”</w:t>
      </w:r>
    </w:p>
    <w:p w14:paraId="3DF729E4" w14:textId="7EC938A0" w:rsidR="006C4172" w:rsidRDefault="006C4172" w:rsidP="006C4172">
      <w:pPr>
        <w:jc w:val="both"/>
        <w:rPr>
          <w:rFonts w:ascii="Calibri" w:eastAsia="Times New Roman" w:hAnsi="Calibri" w:cs="Calibri"/>
          <w:color w:val="000000" w:themeColor="text1"/>
          <w:sz w:val="22"/>
          <w:szCs w:val="22"/>
          <w:lang w:val="en-US"/>
        </w:rPr>
      </w:pPr>
      <w:r w:rsidRPr="006C4172">
        <w:rPr>
          <w:rFonts w:ascii="Calibri" w:eastAsia="Times New Roman" w:hAnsi="Calibri" w:cs="Calibri"/>
          <w:color w:val="000000" w:themeColor="text1"/>
          <w:sz w:val="22"/>
          <w:szCs w:val="22"/>
        </w:rPr>
        <w:lastRenderedPageBreak/>
        <w:t>The curatorial team at Louvre Abu Dhabi</w:t>
      </w:r>
      <w:r>
        <w:rPr>
          <w:rFonts w:ascii="Calibri" w:eastAsia="Times New Roman" w:hAnsi="Calibri" w:cs="Calibri"/>
          <w:color w:val="000000" w:themeColor="text1"/>
          <w:sz w:val="22"/>
          <w:szCs w:val="22"/>
        </w:rPr>
        <w:t xml:space="preserve">, </w:t>
      </w:r>
      <w:r w:rsidRPr="006C4172">
        <w:rPr>
          <w:rFonts w:ascii="Calibri" w:eastAsia="Times New Roman" w:hAnsi="Calibri" w:cs="Calibri"/>
          <w:color w:val="000000" w:themeColor="text1"/>
          <w:sz w:val="22"/>
          <w:szCs w:val="22"/>
        </w:rPr>
        <w:t>particularly Amna Al Zaabi, Fakhera Alkindi, Aisha Al Ahmadi, Mariam Al Dhaheri, and Rawdha AlAbdouli</w:t>
      </w:r>
      <w:r>
        <w:rPr>
          <w:rFonts w:ascii="Calibri" w:eastAsia="Times New Roman" w:hAnsi="Calibri" w:cs="Calibri"/>
          <w:color w:val="000000" w:themeColor="text1"/>
          <w:sz w:val="22"/>
          <w:szCs w:val="22"/>
        </w:rPr>
        <w:t xml:space="preserve">, </w:t>
      </w:r>
      <w:r w:rsidRPr="006C4172">
        <w:rPr>
          <w:rFonts w:ascii="Calibri" w:eastAsia="Times New Roman" w:hAnsi="Calibri" w:cs="Calibri"/>
          <w:color w:val="000000" w:themeColor="text1"/>
          <w:sz w:val="22"/>
          <w:szCs w:val="22"/>
        </w:rPr>
        <w:t>played a key role in developing the new displays, working closely with partner institutions on everything from research to securing loans and acquisitions. Their contributions reflect the museum’s commitment to empowering local talent and fostering cross-cultural exchange on a global scale.</w:t>
      </w:r>
    </w:p>
    <w:p w14:paraId="409B95AE" w14:textId="371737D3" w:rsidR="0061576A" w:rsidRPr="0016678A" w:rsidRDefault="0061576A" w:rsidP="00715519">
      <w:pPr>
        <w:jc w:val="both"/>
        <w:rPr>
          <w:rFonts w:ascii="Calibri" w:hAnsi="Calibri" w:cs="Calibri"/>
          <w:b/>
          <w:bCs/>
          <w:color w:val="000000" w:themeColor="text1"/>
          <w:sz w:val="22"/>
          <w:szCs w:val="22"/>
        </w:rPr>
      </w:pPr>
      <w:r w:rsidRPr="0016678A">
        <w:rPr>
          <w:rFonts w:ascii="Calibri" w:hAnsi="Calibri" w:cs="Calibri"/>
          <w:b/>
          <w:bCs/>
          <w:color w:val="000000" w:themeColor="text1"/>
          <w:sz w:val="22"/>
          <w:szCs w:val="22"/>
        </w:rPr>
        <w:t xml:space="preserve">New Acquisitions: </w:t>
      </w:r>
      <w:r w:rsidR="00ED25E2" w:rsidRPr="0016678A">
        <w:rPr>
          <w:rFonts w:ascii="Calibri" w:hAnsi="Calibri" w:cs="Calibri"/>
          <w:b/>
          <w:bCs/>
          <w:color w:val="000000" w:themeColor="text1"/>
          <w:sz w:val="22"/>
          <w:szCs w:val="22"/>
        </w:rPr>
        <w:t xml:space="preserve">Enriching </w:t>
      </w:r>
      <w:r w:rsidRPr="0016678A">
        <w:rPr>
          <w:rFonts w:ascii="Calibri" w:hAnsi="Calibri" w:cs="Calibri"/>
          <w:b/>
          <w:bCs/>
          <w:color w:val="000000" w:themeColor="text1"/>
          <w:sz w:val="22"/>
          <w:szCs w:val="22"/>
        </w:rPr>
        <w:t>the Museum’s Permanent Collection</w:t>
      </w:r>
    </w:p>
    <w:p w14:paraId="5FC839A7" w14:textId="1EC575C8" w:rsidR="00817113" w:rsidRPr="0016678A" w:rsidRDefault="00817113" w:rsidP="00817113">
      <w:pPr>
        <w:jc w:val="both"/>
        <w:rPr>
          <w:rFonts w:ascii="Calibri" w:hAnsi="Calibri" w:cs="Calibri"/>
          <w:color w:val="000000" w:themeColor="text1"/>
          <w:sz w:val="22"/>
          <w:szCs w:val="22"/>
        </w:rPr>
      </w:pPr>
      <w:r w:rsidRPr="0016678A">
        <w:rPr>
          <w:rFonts w:ascii="Calibri" w:hAnsi="Calibri" w:cs="Calibri"/>
          <w:color w:val="000000" w:themeColor="text1"/>
          <w:sz w:val="22"/>
          <w:szCs w:val="22"/>
        </w:rPr>
        <w:t xml:space="preserve">Louvre Abu Dhabi continues to expand its world-class collection through the addition of exceptional artworks that reflect the museum’s universal narrative. </w:t>
      </w:r>
      <w:r w:rsidR="006636A1" w:rsidRPr="0016678A">
        <w:rPr>
          <w:rFonts w:ascii="Calibri" w:hAnsi="Calibri" w:cs="Calibri"/>
          <w:color w:val="000000" w:themeColor="text1"/>
          <w:sz w:val="22"/>
          <w:szCs w:val="22"/>
        </w:rPr>
        <w:t>The n</w:t>
      </w:r>
      <w:r w:rsidRPr="0016678A">
        <w:rPr>
          <w:rFonts w:ascii="Calibri" w:hAnsi="Calibri" w:cs="Calibri"/>
          <w:color w:val="000000" w:themeColor="text1"/>
          <w:sz w:val="22"/>
          <w:szCs w:val="22"/>
        </w:rPr>
        <w:t xml:space="preserve">ew acquisitions include significant paintings, sculptures and finely crafted objects that </w:t>
      </w:r>
      <w:r w:rsidR="00AC2A5D" w:rsidRPr="0016678A">
        <w:rPr>
          <w:rFonts w:ascii="Calibri" w:hAnsi="Calibri" w:cs="Calibri"/>
          <w:color w:val="000000" w:themeColor="text1"/>
          <w:sz w:val="22"/>
          <w:szCs w:val="22"/>
        </w:rPr>
        <w:t xml:space="preserve">are now on display in </w:t>
      </w:r>
      <w:r w:rsidRPr="0016678A">
        <w:rPr>
          <w:rFonts w:ascii="Calibri" w:hAnsi="Calibri" w:cs="Calibri"/>
          <w:color w:val="000000" w:themeColor="text1"/>
          <w:sz w:val="22"/>
          <w:szCs w:val="22"/>
        </w:rPr>
        <w:t xml:space="preserve">the </w:t>
      </w:r>
      <w:r w:rsidR="00AC2A5D" w:rsidRPr="0016678A">
        <w:rPr>
          <w:rFonts w:ascii="Calibri" w:hAnsi="Calibri" w:cs="Calibri"/>
          <w:color w:val="000000" w:themeColor="text1"/>
          <w:sz w:val="22"/>
          <w:szCs w:val="22"/>
        </w:rPr>
        <w:t xml:space="preserve">museum’s </w:t>
      </w:r>
      <w:r w:rsidRPr="0016678A">
        <w:rPr>
          <w:rFonts w:ascii="Calibri" w:hAnsi="Calibri" w:cs="Calibri"/>
          <w:color w:val="000000" w:themeColor="text1"/>
          <w:sz w:val="22"/>
          <w:szCs w:val="22"/>
        </w:rPr>
        <w:t>permanent galleries.</w:t>
      </w:r>
    </w:p>
    <w:p w14:paraId="7A60CA92" w14:textId="7B9DC885" w:rsidR="00C3050D" w:rsidRPr="0016678A" w:rsidRDefault="00E838F2" w:rsidP="00647EC1">
      <w:pPr>
        <w:pStyle w:val="ListParagraph"/>
        <w:numPr>
          <w:ilvl w:val="0"/>
          <w:numId w:val="7"/>
        </w:numPr>
        <w:jc w:val="both"/>
        <w:rPr>
          <w:rFonts w:ascii="Calibri" w:hAnsi="Calibri" w:cs="Calibri"/>
          <w:color w:val="000000" w:themeColor="text1"/>
          <w:sz w:val="22"/>
          <w:szCs w:val="22"/>
          <w:lang w:val="en-US"/>
        </w:rPr>
      </w:pPr>
      <w:r w:rsidRPr="0016678A">
        <w:rPr>
          <w:rFonts w:ascii="Calibri" w:hAnsi="Calibri" w:cs="Calibri"/>
          <w:color w:val="000000" w:themeColor="text1"/>
          <w:sz w:val="22"/>
          <w:szCs w:val="22"/>
          <w:lang w:val="en-US"/>
        </w:rPr>
        <w:t xml:space="preserve">A </w:t>
      </w:r>
      <w:r w:rsidR="00C3050D" w:rsidRPr="0016678A">
        <w:rPr>
          <w:rFonts w:ascii="Calibri" w:hAnsi="Calibri" w:cs="Calibri"/>
          <w:b/>
          <w:bCs/>
          <w:i/>
          <w:iCs/>
          <w:color w:val="000000" w:themeColor="text1"/>
          <w:sz w:val="22"/>
          <w:szCs w:val="22"/>
          <w:lang w:val="en-US"/>
        </w:rPr>
        <w:t>Kota</w:t>
      </w:r>
      <w:r w:rsidR="0015701E" w:rsidRPr="0016678A">
        <w:rPr>
          <w:rFonts w:ascii="Calibri" w:hAnsi="Calibri" w:cs="Calibri"/>
          <w:b/>
          <w:bCs/>
          <w:i/>
          <w:iCs/>
          <w:color w:val="000000" w:themeColor="text1"/>
          <w:sz w:val="22"/>
          <w:szCs w:val="22"/>
          <w:lang w:val="en-US"/>
        </w:rPr>
        <w:t xml:space="preserve"> </w:t>
      </w:r>
      <w:r w:rsidR="006E0267">
        <w:rPr>
          <w:rFonts w:ascii="Calibri" w:hAnsi="Calibri" w:cs="Calibri"/>
          <w:b/>
          <w:bCs/>
          <w:i/>
          <w:iCs/>
          <w:color w:val="000000" w:themeColor="text1"/>
          <w:sz w:val="22"/>
          <w:szCs w:val="22"/>
          <w:lang w:val="en-US"/>
        </w:rPr>
        <w:t xml:space="preserve">Reliquary </w:t>
      </w:r>
      <w:r w:rsidR="0015701E" w:rsidRPr="0016678A">
        <w:rPr>
          <w:rFonts w:ascii="Calibri" w:hAnsi="Calibri" w:cs="Calibri"/>
          <w:b/>
          <w:bCs/>
          <w:i/>
          <w:iCs/>
          <w:color w:val="000000" w:themeColor="text1"/>
          <w:sz w:val="22"/>
          <w:szCs w:val="22"/>
          <w:lang w:val="en-US"/>
        </w:rPr>
        <w:t>F</w:t>
      </w:r>
      <w:r w:rsidR="00C3050D" w:rsidRPr="0016678A">
        <w:rPr>
          <w:rFonts w:ascii="Calibri" w:hAnsi="Calibri" w:cs="Calibri"/>
          <w:b/>
          <w:bCs/>
          <w:i/>
          <w:iCs/>
          <w:color w:val="000000" w:themeColor="text1"/>
          <w:sz w:val="22"/>
          <w:szCs w:val="22"/>
          <w:lang w:val="en-US"/>
        </w:rPr>
        <w:t>igure</w:t>
      </w:r>
      <w:r w:rsidR="00C3050D" w:rsidRPr="0016678A">
        <w:rPr>
          <w:rFonts w:ascii="Calibri" w:hAnsi="Calibri" w:cs="Calibri"/>
          <w:color w:val="000000" w:themeColor="text1"/>
          <w:sz w:val="22"/>
          <w:szCs w:val="22"/>
          <w:lang w:val="en-US"/>
        </w:rPr>
        <w:t xml:space="preserve"> </w:t>
      </w:r>
      <w:r w:rsidRPr="0016678A">
        <w:rPr>
          <w:rFonts w:ascii="Calibri" w:hAnsi="Calibri" w:cs="Calibri"/>
          <w:color w:val="000000" w:themeColor="text1"/>
          <w:sz w:val="22"/>
          <w:szCs w:val="22"/>
          <w:lang w:val="en-US"/>
        </w:rPr>
        <w:t xml:space="preserve">from Gabon </w:t>
      </w:r>
      <w:r w:rsidR="00C3050D" w:rsidRPr="0016678A">
        <w:rPr>
          <w:rFonts w:ascii="Calibri" w:hAnsi="Calibri" w:cs="Calibri"/>
          <w:color w:val="000000" w:themeColor="text1"/>
          <w:sz w:val="22"/>
          <w:szCs w:val="22"/>
          <w:lang w:val="en-US"/>
        </w:rPr>
        <w:t>(</w:t>
      </w:r>
      <w:r w:rsidR="003F335B">
        <w:rPr>
          <w:rFonts w:ascii="Calibri" w:hAnsi="Calibri" w:cs="Calibri"/>
          <w:color w:val="000000" w:themeColor="text1"/>
          <w:sz w:val="22"/>
          <w:szCs w:val="22"/>
          <w:lang w:val="en-US"/>
        </w:rPr>
        <w:t xml:space="preserve">end of </w:t>
      </w:r>
      <w:r w:rsidR="00C3050D" w:rsidRPr="0016678A">
        <w:rPr>
          <w:rFonts w:ascii="Calibri" w:hAnsi="Calibri" w:cs="Calibri"/>
          <w:color w:val="000000" w:themeColor="text1"/>
          <w:sz w:val="22"/>
          <w:szCs w:val="22"/>
          <w:lang w:val="en-US"/>
        </w:rPr>
        <w:t>19</w:t>
      </w:r>
      <w:r w:rsidR="00C3050D" w:rsidRPr="0016678A">
        <w:rPr>
          <w:rFonts w:ascii="Calibri" w:hAnsi="Calibri" w:cs="Calibri"/>
          <w:color w:val="000000" w:themeColor="text1"/>
          <w:sz w:val="22"/>
          <w:szCs w:val="22"/>
          <w:vertAlign w:val="superscript"/>
          <w:lang w:val="en-US"/>
        </w:rPr>
        <w:t>th</w:t>
      </w:r>
      <w:r w:rsidRPr="0016678A">
        <w:rPr>
          <w:rFonts w:ascii="Calibri" w:hAnsi="Calibri" w:cs="Calibri"/>
          <w:color w:val="000000" w:themeColor="text1"/>
          <w:sz w:val="22"/>
          <w:szCs w:val="22"/>
          <w:lang w:val="en-US"/>
        </w:rPr>
        <w:t xml:space="preserve"> or </w:t>
      </w:r>
      <w:r w:rsidR="003F335B">
        <w:rPr>
          <w:rFonts w:ascii="Calibri" w:hAnsi="Calibri" w:cs="Calibri"/>
          <w:color w:val="000000" w:themeColor="text1"/>
          <w:sz w:val="22"/>
          <w:szCs w:val="22"/>
          <w:lang w:val="en-US"/>
        </w:rPr>
        <w:t xml:space="preserve">beginning of </w:t>
      </w:r>
      <w:r w:rsidR="00C3050D" w:rsidRPr="0016678A">
        <w:rPr>
          <w:rFonts w:ascii="Calibri" w:hAnsi="Calibri" w:cs="Calibri"/>
          <w:color w:val="000000" w:themeColor="text1"/>
          <w:sz w:val="22"/>
          <w:szCs w:val="22"/>
          <w:lang w:val="en-US"/>
        </w:rPr>
        <w:t>20</w:t>
      </w:r>
      <w:r w:rsidR="00C3050D" w:rsidRPr="0016678A">
        <w:rPr>
          <w:rFonts w:ascii="Calibri" w:hAnsi="Calibri" w:cs="Calibri"/>
          <w:color w:val="000000" w:themeColor="text1"/>
          <w:sz w:val="22"/>
          <w:szCs w:val="22"/>
          <w:vertAlign w:val="superscript"/>
          <w:lang w:val="en-US"/>
        </w:rPr>
        <w:t>th</w:t>
      </w:r>
      <w:r w:rsidRPr="0016678A">
        <w:rPr>
          <w:rFonts w:ascii="Calibri" w:hAnsi="Calibri" w:cs="Calibri"/>
          <w:color w:val="000000" w:themeColor="text1"/>
          <w:sz w:val="22"/>
          <w:szCs w:val="22"/>
          <w:lang w:val="en-US"/>
        </w:rPr>
        <w:t xml:space="preserve"> </w:t>
      </w:r>
      <w:r w:rsidR="00C3050D" w:rsidRPr="0016678A">
        <w:rPr>
          <w:rFonts w:ascii="Calibri" w:hAnsi="Calibri" w:cs="Calibri"/>
          <w:color w:val="000000" w:themeColor="text1"/>
          <w:sz w:val="22"/>
          <w:szCs w:val="22"/>
          <w:lang w:val="en-US"/>
        </w:rPr>
        <w:t xml:space="preserve">century) </w:t>
      </w:r>
      <w:r w:rsidR="00D115E7">
        <w:rPr>
          <w:rFonts w:ascii="Calibri" w:hAnsi="Calibri" w:cs="Calibri"/>
          <w:color w:val="000000" w:themeColor="text1"/>
          <w:sz w:val="22"/>
          <w:szCs w:val="22"/>
          <w:lang w:val="en-US"/>
        </w:rPr>
        <w:t>attributed to</w:t>
      </w:r>
      <w:r w:rsidR="00CD66E8">
        <w:rPr>
          <w:rFonts w:ascii="Calibri" w:hAnsi="Calibri" w:cs="Calibri"/>
          <w:color w:val="000000" w:themeColor="text1"/>
          <w:sz w:val="22"/>
          <w:szCs w:val="22"/>
          <w:lang w:val="en-US"/>
        </w:rPr>
        <w:t xml:space="preserve"> the</w:t>
      </w:r>
      <w:r w:rsidR="00C3050D" w:rsidRPr="0016678A">
        <w:rPr>
          <w:rFonts w:ascii="Calibri" w:hAnsi="Calibri" w:cs="Calibri"/>
          <w:color w:val="000000" w:themeColor="text1"/>
          <w:sz w:val="22"/>
          <w:szCs w:val="22"/>
          <w:lang w:val="en-US"/>
        </w:rPr>
        <w:t xml:space="preserve"> Sébé River Master of the Skull Head resonates with global traditions of ancestor veneration and spiritual guardianship.</w:t>
      </w:r>
    </w:p>
    <w:p w14:paraId="4A144DA2" w14:textId="309259AA" w:rsidR="009F6D6B" w:rsidRPr="0016678A" w:rsidRDefault="00647EC1" w:rsidP="00647EC1">
      <w:pPr>
        <w:pStyle w:val="ListParagraph"/>
        <w:numPr>
          <w:ilvl w:val="0"/>
          <w:numId w:val="7"/>
        </w:numPr>
        <w:jc w:val="both"/>
        <w:rPr>
          <w:rFonts w:ascii="Calibri" w:hAnsi="Calibri" w:cs="Calibri"/>
          <w:color w:val="000000" w:themeColor="text1"/>
          <w:sz w:val="22"/>
          <w:szCs w:val="22"/>
          <w:lang w:val="en-US"/>
        </w:rPr>
      </w:pPr>
      <w:r w:rsidRPr="0016678A">
        <w:rPr>
          <w:rFonts w:ascii="Calibri" w:hAnsi="Calibri" w:cs="Calibri"/>
          <w:color w:val="000000" w:themeColor="text1"/>
          <w:sz w:val="22"/>
          <w:szCs w:val="22"/>
        </w:rPr>
        <w:t xml:space="preserve">A </w:t>
      </w:r>
      <w:r w:rsidR="00FC61A8" w:rsidRPr="0016678A">
        <w:rPr>
          <w:rFonts w:ascii="Calibri" w:hAnsi="Calibri" w:cs="Calibri"/>
          <w:color w:val="000000" w:themeColor="text1"/>
          <w:sz w:val="22"/>
          <w:szCs w:val="22"/>
        </w:rPr>
        <w:t>Roman</w:t>
      </w:r>
      <w:r w:rsidRPr="0016678A">
        <w:rPr>
          <w:rFonts w:ascii="Calibri" w:hAnsi="Calibri" w:cs="Calibri"/>
          <w:color w:val="000000" w:themeColor="text1"/>
          <w:sz w:val="22"/>
          <w:szCs w:val="22"/>
        </w:rPr>
        <w:t xml:space="preserve"> </w:t>
      </w:r>
      <w:r w:rsidRPr="0016678A">
        <w:rPr>
          <w:rFonts w:ascii="Calibri" w:hAnsi="Calibri" w:cs="Calibri"/>
          <w:b/>
          <w:bCs/>
          <w:i/>
          <w:iCs/>
          <w:color w:val="000000" w:themeColor="text1"/>
          <w:sz w:val="22"/>
          <w:szCs w:val="22"/>
        </w:rPr>
        <w:t>Came</w:t>
      </w:r>
      <w:r w:rsidRPr="004224B5">
        <w:rPr>
          <w:rFonts w:ascii="Calibri" w:hAnsi="Calibri" w:cs="Calibri"/>
          <w:b/>
          <w:bCs/>
          <w:i/>
          <w:iCs/>
          <w:color w:val="000000" w:themeColor="text1"/>
          <w:sz w:val="22"/>
          <w:szCs w:val="22"/>
        </w:rPr>
        <w:t xml:space="preserve">o </w:t>
      </w:r>
      <w:r w:rsidRPr="004224B5">
        <w:rPr>
          <w:rFonts w:ascii="Calibri" w:hAnsi="Calibri" w:cs="Calibri"/>
          <w:b/>
          <w:bCs/>
          <w:i/>
          <w:iCs/>
          <w:color w:val="000000" w:themeColor="text1"/>
          <w:sz w:val="22"/>
          <w:szCs w:val="22"/>
          <w:lang w:val="en-US"/>
        </w:rPr>
        <w:t>possibly depicting</w:t>
      </w:r>
      <w:r w:rsidR="009F6D6B" w:rsidRPr="004224B5">
        <w:rPr>
          <w:rFonts w:ascii="Calibri" w:hAnsi="Calibri" w:cs="Calibri"/>
          <w:b/>
          <w:bCs/>
          <w:i/>
          <w:iCs/>
          <w:color w:val="000000" w:themeColor="text1"/>
          <w:sz w:val="22"/>
          <w:szCs w:val="22"/>
          <w:lang w:val="en-US"/>
        </w:rPr>
        <w:t xml:space="preserve"> </w:t>
      </w:r>
      <w:r w:rsidRPr="004224B5">
        <w:rPr>
          <w:rFonts w:ascii="Calibri" w:hAnsi="Calibri" w:cs="Calibri"/>
          <w:b/>
          <w:bCs/>
          <w:i/>
          <w:iCs/>
          <w:color w:val="000000" w:themeColor="text1"/>
          <w:sz w:val="22"/>
          <w:szCs w:val="22"/>
          <w:lang w:val="en-US"/>
        </w:rPr>
        <w:t>Agrippa Postumus</w:t>
      </w:r>
      <w:r w:rsidR="009175D9">
        <w:rPr>
          <w:rFonts w:ascii="Calibri" w:hAnsi="Calibri" w:cs="Calibri"/>
          <w:b/>
          <w:bCs/>
          <w:i/>
          <w:iCs/>
          <w:color w:val="000000" w:themeColor="text1"/>
          <w:sz w:val="22"/>
          <w:szCs w:val="22"/>
          <w:lang w:val="en-US"/>
        </w:rPr>
        <w:t xml:space="preserve"> </w:t>
      </w:r>
      <w:r w:rsidR="009175D9" w:rsidRPr="0016678A">
        <w:rPr>
          <w:rFonts w:ascii="Calibri" w:hAnsi="Calibri" w:cs="Calibri"/>
          <w:color w:val="000000" w:themeColor="text1"/>
          <w:sz w:val="22"/>
          <w:szCs w:val="22"/>
        </w:rPr>
        <w:t>(c. 37-4</w:t>
      </w:r>
      <w:r w:rsidR="00BE47BC">
        <w:rPr>
          <w:rFonts w:ascii="Calibri" w:hAnsi="Calibri" w:cs="Calibri"/>
          <w:color w:val="000000" w:themeColor="text1"/>
          <w:sz w:val="22"/>
          <w:szCs w:val="22"/>
        </w:rPr>
        <w:t>1</w:t>
      </w:r>
      <w:r w:rsidR="009175D9" w:rsidRPr="0016678A">
        <w:rPr>
          <w:rFonts w:ascii="Calibri" w:hAnsi="Calibri" w:cs="Calibri"/>
          <w:color w:val="000000" w:themeColor="text1"/>
          <w:sz w:val="22"/>
          <w:szCs w:val="22"/>
        </w:rPr>
        <w:t xml:space="preserve"> CE)</w:t>
      </w:r>
      <w:r w:rsidR="00EB3A03">
        <w:rPr>
          <w:rFonts w:ascii="Calibri" w:hAnsi="Calibri" w:cs="Calibri"/>
          <w:color w:val="000000" w:themeColor="text1"/>
          <w:sz w:val="22"/>
          <w:szCs w:val="22"/>
        </w:rPr>
        <w:t xml:space="preserve"> </w:t>
      </w:r>
      <w:r w:rsidR="00075876" w:rsidRPr="0016678A">
        <w:rPr>
          <w:rFonts w:ascii="Calibri" w:hAnsi="Calibri" w:cs="Calibri"/>
          <w:color w:val="000000" w:themeColor="text1"/>
          <w:sz w:val="22"/>
          <w:szCs w:val="22"/>
          <w:lang w:val="en-US"/>
        </w:rPr>
        <w:t>is</w:t>
      </w:r>
      <w:r w:rsidR="00066F9C" w:rsidRPr="0016678A">
        <w:rPr>
          <w:rFonts w:ascii="Calibri" w:hAnsi="Calibri" w:cs="Calibri"/>
          <w:color w:val="000000" w:themeColor="text1"/>
          <w:sz w:val="22"/>
          <w:szCs w:val="22"/>
          <w:lang w:val="en-US"/>
        </w:rPr>
        <w:t xml:space="preserve"> displayed alongside other masterpieces of precious gold jewelry from the museum’s collection.</w:t>
      </w:r>
    </w:p>
    <w:p w14:paraId="14C5E079" w14:textId="59ED73DD" w:rsidR="00066F9C" w:rsidRPr="0016678A" w:rsidRDefault="00606702" w:rsidP="00BC6632">
      <w:pPr>
        <w:pStyle w:val="ListParagraph"/>
        <w:numPr>
          <w:ilvl w:val="0"/>
          <w:numId w:val="7"/>
        </w:numPr>
        <w:jc w:val="both"/>
        <w:rPr>
          <w:rFonts w:ascii="Calibri" w:hAnsi="Calibri" w:cs="Calibri"/>
          <w:color w:val="000000" w:themeColor="text1"/>
          <w:sz w:val="22"/>
          <w:szCs w:val="22"/>
          <w:lang w:val="en-US"/>
        </w:rPr>
      </w:pPr>
      <w:r w:rsidRPr="0016678A">
        <w:rPr>
          <w:rFonts w:ascii="Calibri" w:hAnsi="Calibri" w:cs="Calibri"/>
          <w:color w:val="000000" w:themeColor="text1"/>
          <w:sz w:val="22"/>
          <w:szCs w:val="22"/>
          <w:lang w:val="en-US"/>
        </w:rPr>
        <w:t>A</w:t>
      </w:r>
      <w:r w:rsidR="00BC6632" w:rsidRPr="0016678A">
        <w:rPr>
          <w:rFonts w:ascii="Calibri" w:hAnsi="Calibri" w:cs="Calibri"/>
          <w:color w:val="000000" w:themeColor="text1"/>
          <w:sz w:val="22"/>
          <w:szCs w:val="22"/>
          <w:lang w:val="en-US"/>
        </w:rPr>
        <w:t xml:space="preserve"> limestone</w:t>
      </w:r>
      <w:r w:rsidRPr="0016678A">
        <w:rPr>
          <w:rFonts w:ascii="Calibri" w:hAnsi="Calibri" w:cs="Calibri"/>
          <w:color w:val="000000" w:themeColor="text1"/>
          <w:sz w:val="22"/>
          <w:szCs w:val="22"/>
          <w:lang w:val="en-US"/>
        </w:rPr>
        <w:t xml:space="preserve"> </w:t>
      </w:r>
      <w:r w:rsidRPr="0016678A">
        <w:rPr>
          <w:rFonts w:ascii="Calibri" w:hAnsi="Calibri" w:cs="Calibri"/>
          <w:b/>
          <w:bCs/>
          <w:i/>
          <w:iCs/>
          <w:color w:val="000000" w:themeColor="text1"/>
          <w:sz w:val="22"/>
          <w:szCs w:val="22"/>
          <w:lang w:val="en-US"/>
        </w:rPr>
        <w:t>Head of an Ephebe</w:t>
      </w:r>
      <w:r w:rsidRPr="0016678A">
        <w:rPr>
          <w:rFonts w:ascii="Calibri" w:hAnsi="Calibri" w:cs="Calibri"/>
          <w:color w:val="000000" w:themeColor="text1"/>
          <w:sz w:val="22"/>
          <w:szCs w:val="22"/>
          <w:lang w:val="en-US"/>
        </w:rPr>
        <w:t xml:space="preserve"> (5</w:t>
      </w:r>
      <w:r w:rsidRPr="0016678A">
        <w:rPr>
          <w:rFonts w:ascii="Calibri" w:hAnsi="Calibri" w:cs="Calibri"/>
          <w:color w:val="000000" w:themeColor="text1"/>
          <w:sz w:val="22"/>
          <w:szCs w:val="22"/>
          <w:vertAlign w:val="superscript"/>
          <w:lang w:val="en-US"/>
        </w:rPr>
        <w:t>th</w:t>
      </w:r>
      <w:r w:rsidRPr="0016678A">
        <w:rPr>
          <w:rFonts w:ascii="Calibri" w:hAnsi="Calibri" w:cs="Calibri"/>
          <w:color w:val="000000" w:themeColor="text1"/>
          <w:sz w:val="22"/>
          <w:szCs w:val="22"/>
          <w:lang w:val="en-US"/>
        </w:rPr>
        <w:t xml:space="preserve"> century BCE), </w:t>
      </w:r>
      <w:r w:rsidR="00BC6632" w:rsidRPr="0016678A">
        <w:rPr>
          <w:rFonts w:ascii="Calibri" w:hAnsi="Calibri" w:cs="Calibri"/>
          <w:color w:val="000000" w:themeColor="text1"/>
          <w:sz w:val="22"/>
          <w:szCs w:val="22"/>
          <w:lang w:val="en-US"/>
        </w:rPr>
        <w:t>from Cyprus is s</w:t>
      </w:r>
      <w:r w:rsidR="00075876" w:rsidRPr="0016678A">
        <w:rPr>
          <w:rFonts w:ascii="Calibri" w:hAnsi="Calibri" w:cs="Calibri"/>
          <w:color w:val="000000" w:themeColor="text1"/>
          <w:sz w:val="22"/>
          <w:szCs w:val="22"/>
          <w:lang w:val="en-US"/>
        </w:rPr>
        <w:t xml:space="preserve">hown alongside </w:t>
      </w:r>
      <w:r w:rsidR="00367E49" w:rsidRPr="0016678A">
        <w:rPr>
          <w:rFonts w:ascii="Calibri" w:hAnsi="Calibri" w:cs="Calibri"/>
          <w:color w:val="000000" w:themeColor="text1"/>
          <w:sz w:val="22"/>
          <w:szCs w:val="22"/>
          <w:lang w:val="en-US"/>
        </w:rPr>
        <w:t>other busts representing diverse cultures and civilisations.</w:t>
      </w:r>
    </w:p>
    <w:p w14:paraId="2018DB14" w14:textId="3E4E7050" w:rsidR="00367E49" w:rsidRPr="000C1BD9" w:rsidRDefault="00CC50E3" w:rsidP="00BC6632">
      <w:pPr>
        <w:pStyle w:val="ListParagraph"/>
        <w:numPr>
          <w:ilvl w:val="0"/>
          <w:numId w:val="7"/>
        </w:numPr>
        <w:jc w:val="both"/>
        <w:rPr>
          <w:rFonts w:ascii="Calibri" w:hAnsi="Calibri" w:cs="Calibri"/>
          <w:color w:val="000000" w:themeColor="text1"/>
          <w:sz w:val="22"/>
          <w:szCs w:val="22"/>
          <w:lang w:val="en-US"/>
        </w:rPr>
      </w:pPr>
      <w:r w:rsidRPr="0016678A">
        <w:rPr>
          <w:rFonts w:ascii="Calibri" w:hAnsi="Calibri" w:cs="Calibri"/>
          <w:color w:val="000000" w:themeColor="text1"/>
          <w:sz w:val="22"/>
          <w:szCs w:val="22"/>
          <w:lang w:val="en-US"/>
        </w:rPr>
        <w:t xml:space="preserve">A </w:t>
      </w:r>
      <w:r w:rsidRPr="0016678A">
        <w:rPr>
          <w:rFonts w:ascii="Calibri" w:hAnsi="Calibri" w:cs="Calibri"/>
          <w:b/>
          <w:bCs/>
          <w:i/>
          <w:iCs/>
          <w:color w:val="000000" w:themeColor="text1"/>
          <w:sz w:val="22"/>
          <w:szCs w:val="22"/>
          <w:lang w:val="en-US"/>
        </w:rPr>
        <w:t>Casket</w:t>
      </w:r>
      <w:r w:rsidRPr="0016678A">
        <w:rPr>
          <w:rFonts w:ascii="Calibri" w:hAnsi="Calibri" w:cs="Calibri"/>
          <w:color w:val="000000" w:themeColor="text1"/>
          <w:sz w:val="22"/>
          <w:szCs w:val="22"/>
          <w:lang w:val="en-US"/>
        </w:rPr>
        <w:t xml:space="preserve"> from the Kingdom of Kotte</w:t>
      </w:r>
      <w:r w:rsidR="00AA0FA6" w:rsidRPr="0016678A">
        <w:rPr>
          <w:rFonts w:ascii="Calibri" w:hAnsi="Calibri" w:cs="Calibri"/>
          <w:color w:val="000000" w:themeColor="text1"/>
          <w:sz w:val="22"/>
          <w:szCs w:val="22"/>
          <w:lang w:val="en-US"/>
        </w:rPr>
        <w:t xml:space="preserve">, </w:t>
      </w:r>
      <w:r w:rsidR="00591A8E">
        <w:rPr>
          <w:rFonts w:ascii="Calibri" w:hAnsi="Calibri" w:cs="Calibri"/>
          <w:color w:val="000000" w:themeColor="text1"/>
          <w:sz w:val="22"/>
          <w:szCs w:val="22"/>
          <w:lang w:val="en-US"/>
        </w:rPr>
        <w:t>Ceylon</w:t>
      </w:r>
      <w:r w:rsidR="00AA0FA6" w:rsidRPr="0016678A">
        <w:rPr>
          <w:rFonts w:ascii="Calibri" w:hAnsi="Calibri" w:cs="Calibri"/>
          <w:color w:val="000000" w:themeColor="text1"/>
          <w:sz w:val="22"/>
          <w:szCs w:val="22"/>
          <w:lang w:val="en-US"/>
        </w:rPr>
        <w:t xml:space="preserve"> (</w:t>
      </w:r>
      <w:r w:rsidRPr="0016678A">
        <w:rPr>
          <w:rFonts w:ascii="Calibri" w:hAnsi="Calibri" w:cs="Calibri"/>
          <w:color w:val="000000" w:themeColor="text1"/>
          <w:sz w:val="22"/>
          <w:szCs w:val="22"/>
          <w:lang w:val="en-US"/>
        </w:rPr>
        <w:t xml:space="preserve">ca. 1543) </w:t>
      </w:r>
      <w:r w:rsidRPr="000C1BD9">
        <w:rPr>
          <w:rFonts w:ascii="Calibri" w:hAnsi="Calibri" w:cs="Calibri"/>
          <w:color w:val="000000" w:themeColor="text1"/>
          <w:sz w:val="22"/>
          <w:szCs w:val="22"/>
          <w:lang w:val="en-US"/>
        </w:rPr>
        <w:t>showcases hybrid aesthetics and reflects the global reach of South Asian courtly art.</w:t>
      </w:r>
    </w:p>
    <w:p w14:paraId="2B02A54A" w14:textId="349BF136" w:rsidR="008E484C" w:rsidRPr="0016678A" w:rsidRDefault="00924FE5" w:rsidP="00F63524">
      <w:pPr>
        <w:pStyle w:val="ListParagraph"/>
        <w:numPr>
          <w:ilvl w:val="0"/>
          <w:numId w:val="7"/>
        </w:numPr>
        <w:jc w:val="both"/>
        <w:rPr>
          <w:rFonts w:ascii="Calibri" w:hAnsi="Calibri" w:cs="Calibri"/>
          <w:color w:val="000000" w:themeColor="text1"/>
          <w:sz w:val="22"/>
          <w:szCs w:val="22"/>
        </w:rPr>
      </w:pPr>
      <w:r w:rsidRPr="0016678A">
        <w:rPr>
          <w:rFonts w:ascii="Calibri" w:hAnsi="Calibri" w:cs="Calibri"/>
          <w:color w:val="000000" w:themeColor="text1"/>
          <w:sz w:val="22"/>
          <w:szCs w:val="22"/>
          <w:lang w:val="en-US"/>
        </w:rPr>
        <w:t xml:space="preserve">A collection of </w:t>
      </w:r>
      <w:r w:rsidR="00E00BB3" w:rsidRPr="0016678A">
        <w:rPr>
          <w:rFonts w:ascii="Calibri" w:hAnsi="Calibri" w:cs="Calibri"/>
          <w:color w:val="000000" w:themeColor="text1"/>
          <w:sz w:val="22"/>
          <w:szCs w:val="22"/>
          <w:lang w:val="en-US"/>
        </w:rPr>
        <w:t xml:space="preserve">outstanding paintings including </w:t>
      </w:r>
      <w:r w:rsidR="003C284D" w:rsidRPr="0016678A">
        <w:rPr>
          <w:rFonts w:ascii="Calibri" w:hAnsi="Calibri" w:cs="Calibri"/>
          <w:b/>
          <w:bCs/>
          <w:i/>
          <w:iCs/>
          <w:color w:val="000000" w:themeColor="text1"/>
          <w:sz w:val="22"/>
          <w:szCs w:val="22"/>
          <w:lang w:val="en-US"/>
        </w:rPr>
        <w:t>The Rialto Bridge from the South</w:t>
      </w:r>
      <w:r w:rsidR="003C284D" w:rsidRPr="0016678A">
        <w:rPr>
          <w:rFonts w:ascii="Calibri" w:hAnsi="Calibri" w:cs="Calibri"/>
          <w:color w:val="000000" w:themeColor="text1"/>
          <w:sz w:val="22"/>
          <w:szCs w:val="22"/>
          <w:lang w:val="en-US"/>
        </w:rPr>
        <w:t xml:space="preserve"> (</w:t>
      </w:r>
      <w:r w:rsidR="002C24AC" w:rsidRPr="0016678A">
        <w:rPr>
          <w:rFonts w:ascii="Calibri" w:hAnsi="Calibri" w:cs="Calibri"/>
          <w:color w:val="000000" w:themeColor="text1"/>
          <w:sz w:val="22"/>
          <w:szCs w:val="22"/>
          <w:lang w:val="en-US"/>
        </w:rPr>
        <w:t xml:space="preserve">c. </w:t>
      </w:r>
      <w:r w:rsidR="003C284D" w:rsidRPr="0016678A">
        <w:rPr>
          <w:rFonts w:ascii="Calibri" w:hAnsi="Calibri" w:cs="Calibri"/>
          <w:color w:val="000000" w:themeColor="text1"/>
          <w:sz w:val="22"/>
          <w:szCs w:val="22"/>
          <w:lang w:val="en-US"/>
        </w:rPr>
        <w:t>1720) by</w:t>
      </w:r>
      <w:r w:rsidR="002C24AC" w:rsidRPr="0016678A">
        <w:rPr>
          <w:color w:val="000000" w:themeColor="text1"/>
        </w:rPr>
        <w:t xml:space="preserve"> </w:t>
      </w:r>
      <w:r w:rsidR="002C24AC" w:rsidRPr="0016678A">
        <w:rPr>
          <w:rFonts w:ascii="Calibri" w:hAnsi="Calibri" w:cs="Calibri"/>
          <w:color w:val="000000" w:themeColor="text1"/>
          <w:sz w:val="22"/>
          <w:szCs w:val="22"/>
          <w:lang w:val="en-US"/>
        </w:rPr>
        <w:t>Giovanni Antonio Canal</w:t>
      </w:r>
      <w:r w:rsidR="003C284D" w:rsidRPr="0016678A">
        <w:rPr>
          <w:rFonts w:ascii="Calibri" w:hAnsi="Calibri" w:cs="Calibri"/>
          <w:color w:val="000000" w:themeColor="text1"/>
          <w:sz w:val="22"/>
          <w:szCs w:val="22"/>
          <w:lang w:val="en-US"/>
        </w:rPr>
        <w:t>, capturing a serene, precise Venetian cityscape</w:t>
      </w:r>
      <w:r w:rsidR="007E68E0" w:rsidRPr="0016678A">
        <w:rPr>
          <w:rFonts w:ascii="Calibri" w:hAnsi="Calibri" w:cs="Calibri"/>
          <w:color w:val="000000" w:themeColor="text1"/>
          <w:sz w:val="22"/>
          <w:szCs w:val="22"/>
          <w:lang w:val="en-US"/>
        </w:rPr>
        <w:t xml:space="preserve">; </w:t>
      </w:r>
      <w:r w:rsidR="00C830DE" w:rsidRPr="0016678A">
        <w:rPr>
          <w:rFonts w:ascii="Calibri" w:hAnsi="Calibri" w:cs="Calibri"/>
          <w:b/>
          <w:bCs/>
          <w:i/>
          <w:iCs/>
          <w:color w:val="000000" w:themeColor="text1"/>
          <w:sz w:val="22"/>
          <w:szCs w:val="22"/>
        </w:rPr>
        <w:t>The Farewell of Telemachus and Eucharis</w:t>
      </w:r>
      <w:r w:rsidR="00C830DE" w:rsidRPr="0016678A">
        <w:rPr>
          <w:rFonts w:ascii="Calibri" w:hAnsi="Calibri" w:cs="Calibri"/>
          <w:b/>
          <w:bCs/>
          <w:color w:val="000000" w:themeColor="text1"/>
          <w:sz w:val="22"/>
          <w:szCs w:val="22"/>
        </w:rPr>
        <w:t xml:space="preserve"> </w:t>
      </w:r>
      <w:r w:rsidR="00C830DE" w:rsidRPr="0016678A">
        <w:rPr>
          <w:rFonts w:ascii="Calibri" w:hAnsi="Calibri" w:cs="Calibri"/>
          <w:color w:val="000000" w:themeColor="text1"/>
          <w:sz w:val="22"/>
          <w:szCs w:val="22"/>
        </w:rPr>
        <w:t>(1800),</w:t>
      </w:r>
      <w:r w:rsidR="00B97B9B" w:rsidRPr="0016678A">
        <w:rPr>
          <w:rFonts w:ascii="Calibri" w:hAnsi="Calibri" w:cs="Calibri"/>
          <w:b/>
          <w:bCs/>
          <w:color w:val="000000" w:themeColor="text1"/>
          <w:sz w:val="22"/>
          <w:szCs w:val="22"/>
        </w:rPr>
        <w:t xml:space="preserve"> </w:t>
      </w:r>
      <w:r w:rsidR="00C830DE" w:rsidRPr="0016678A">
        <w:rPr>
          <w:rFonts w:ascii="Calibri" w:hAnsi="Calibri" w:cs="Calibri"/>
          <w:color w:val="000000" w:themeColor="text1"/>
          <w:sz w:val="22"/>
          <w:szCs w:val="22"/>
        </w:rPr>
        <w:t xml:space="preserve">a rare Neoclassical painting </w:t>
      </w:r>
      <w:r w:rsidR="00B97B9B" w:rsidRPr="0016678A">
        <w:rPr>
          <w:rFonts w:ascii="Calibri" w:hAnsi="Calibri" w:cs="Calibri"/>
          <w:color w:val="000000" w:themeColor="text1"/>
          <w:sz w:val="22"/>
          <w:szCs w:val="22"/>
        </w:rPr>
        <w:t xml:space="preserve">by Charles Meynier </w:t>
      </w:r>
      <w:r w:rsidR="00C830DE" w:rsidRPr="0016678A">
        <w:rPr>
          <w:rFonts w:ascii="Calibri" w:hAnsi="Calibri" w:cs="Calibri"/>
          <w:color w:val="000000" w:themeColor="text1"/>
          <w:sz w:val="22"/>
          <w:szCs w:val="22"/>
        </w:rPr>
        <w:t>explor</w:t>
      </w:r>
      <w:r w:rsidR="00B97B9B" w:rsidRPr="0016678A">
        <w:rPr>
          <w:rFonts w:ascii="Calibri" w:hAnsi="Calibri" w:cs="Calibri"/>
          <w:color w:val="000000" w:themeColor="text1"/>
          <w:sz w:val="22"/>
          <w:szCs w:val="22"/>
        </w:rPr>
        <w:t>ing</w:t>
      </w:r>
      <w:r w:rsidR="00C830DE" w:rsidRPr="0016678A">
        <w:rPr>
          <w:rFonts w:ascii="Calibri" w:hAnsi="Calibri" w:cs="Calibri"/>
          <w:color w:val="000000" w:themeColor="text1"/>
          <w:sz w:val="22"/>
          <w:szCs w:val="22"/>
        </w:rPr>
        <w:t xml:space="preserve"> themes of duty, love and moral virtue</w:t>
      </w:r>
      <w:r w:rsidR="00DA53D6" w:rsidRPr="0016678A">
        <w:rPr>
          <w:rFonts w:ascii="Calibri" w:hAnsi="Calibri" w:cs="Calibri"/>
          <w:color w:val="000000" w:themeColor="text1"/>
          <w:sz w:val="22"/>
          <w:szCs w:val="22"/>
        </w:rPr>
        <w:t>;</w:t>
      </w:r>
      <w:r w:rsidR="00F63524" w:rsidRPr="0016678A">
        <w:rPr>
          <w:rFonts w:ascii="Calibri" w:hAnsi="Calibri" w:cs="Calibri"/>
          <w:color w:val="000000" w:themeColor="text1"/>
          <w:sz w:val="22"/>
          <w:szCs w:val="22"/>
        </w:rPr>
        <w:t xml:space="preserve"> and a </w:t>
      </w:r>
      <w:r w:rsidR="00F63524" w:rsidRPr="0016678A">
        <w:rPr>
          <w:rFonts w:ascii="Calibri" w:hAnsi="Calibri" w:cs="Calibri"/>
          <w:b/>
          <w:bCs/>
          <w:i/>
          <w:iCs/>
          <w:color w:val="000000" w:themeColor="text1"/>
          <w:sz w:val="22"/>
          <w:szCs w:val="22"/>
        </w:rPr>
        <w:t>Portrait of Kosa Pan</w:t>
      </w:r>
      <w:r w:rsidR="00F63524" w:rsidRPr="0016678A">
        <w:rPr>
          <w:rFonts w:ascii="Calibri" w:hAnsi="Calibri" w:cs="Calibri"/>
          <w:color w:val="000000" w:themeColor="text1"/>
          <w:sz w:val="22"/>
          <w:szCs w:val="22"/>
        </w:rPr>
        <w:t xml:space="preserve"> </w:t>
      </w:r>
      <w:r w:rsidR="00343EFB" w:rsidRPr="0016678A">
        <w:rPr>
          <w:rFonts w:ascii="Calibri" w:hAnsi="Calibri" w:cs="Calibri"/>
          <w:color w:val="000000" w:themeColor="text1"/>
          <w:sz w:val="22"/>
          <w:szCs w:val="22"/>
        </w:rPr>
        <w:t>(168</w:t>
      </w:r>
      <w:r w:rsidR="00FB1CC1">
        <w:rPr>
          <w:rFonts w:ascii="Calibri" w:hAnsi="Calibri" w:cs="Calibri"/>
          <w:color w:val="000000" w:themeColor="text1"/>
          <w:sz w:val="22"/>
          <w:szCs w:val="22"/>
        </w:rPr>
        <w:t>6</w:t>
      </w:r>
      <w:r w:rsidR="00343EFB" w:rsidRPr="0016678A">
        <w:rPr>
          <w:rFonts w:ascii="Calibri" w:hAnsi="Calibri" w:cs="Calibri"/>
          <w:color w:val="000000" w:themeColor="text1"/>
          <w:sz w:val="22"/>
          <w:szCs w:val="22"/>
        </w:rPr>
        <w:t>)</w:t>
      </w:r>
      <w:r w:rsidR="00F63524" w:rsidRPr="0016678A">
        <w:rPr>
          <w:rFonts w:ascii="Calibri" w:hAnsi="Calibri" w:cs="Calibri"/>
          <w:color w:val="000000" w:themeColor="text1"/>
          <w:sz w:val="22"/>
          <w:szCs w:val="22"/>
        </w:rPr>
        <w:t xml:space="preserve"> by Antoine Benois</w:t>
      </w:r>
      <w:r w:rsidR="00343EFB" w:rsidRPr="0016678A">
        <w:rPr>
          <w:rFonts w:ascii="Calibri" w:hAnsi="Calibri" w:cs="Calibri"/>
          <w:color w:val="000000" w:themeColor="text1"/>
          <w:sz w:val="22"/>
          <w:szCs w:val="22"/>
        </w:rPr>
        <w:t xml:space="preserve">t, portraying the first ambassador </w:t>
      </w:r>
      <w:r w:rsidR="00C4407B" w:rsidRPr="0016678A">
        <w:rPr>
          <w:rFonts w:ascii="Calibri" w:hAnsi="Calibri" w:cs="Calibri"/>
          <w:color w:val="000000" w:themeColor="text1"/>
          <w:sz w:val="22"/>
          <w:szCs w:val="22"/>
        </w:rPr>
        <w:t>from Siam to the French court of Louis XIV.</w:t>
      </w:r>
    </w:p>
    <w:p w14:paraId="7A916AAF" w14:textId="16158D74" w:rsidR="003C284D" w:rsidRPr="0016678A" w:rsidRDefault="00BA64E6" w:rsidP="0016678A">
      <w:pPr>
        <w:pStyle w:val="ListParagraph"/>
        <w:numPr>
          <w:ilvl w:val="0"/>
          <w:numId w:val="7"/>
        </w:numPr>
        <w:jc w:val="both"/>
        <w:rPr>
          <w:rFonts w:ascii="Calibri" w:hAnsi="Calibri" w:cs="Calibri"/>
          <w:color w:val="000000" w:themeColor="text1"/>
          <w:sz w:val="22"/>
          <w:szCs w:val="22"/>
        </w:rPr>
      </w:pPr>
      <w:r w:rsidRPr="0016678A">
        <w:rPr>
          <w:rFonts w:ascii="Calibri" w:hAnsi="Calibri" w:cs="Calibri"/>
          <w:color w:val="000000" w:themeColor="text1"/>
          <w:sz w:val="22"/>
          <w:szCs w:val="22"/>
        </w:rPr>
        <w:t xml:space="preserve">Wassily Kandinsky’s </w:t>
      </w:r>
      <w:r w:rsidRPr="0016678A">
        <w:rPr>
          <w:rFonts w:ascii="Calibri" w:hAnsi="Calibri" w:cs="Calibri"/>
          <w:b/>
          <w:bCs/>
          <w:i/>
          <w:iCs/>
          <w:color w:val="000000" w:themeColor="text1"/>
          <w:sz w:val="22"/>
          <w:szCs w:val="22"/>
        </w:rPr>
        <w:t>White Oval</w:t>
      </w:r>
      <w:r w:rsidRPr="0016678A">
        <w:rPr>
          <w:rFonts w:ascii="Calibri" w:hAnsi="Calibri" w:cs="Calibri"/>
          <w:color w:val="000000" w:themeColor="text1"/>
          <w:sz w:val="22"/>
          <w:szCs w:val="22"/>
        </w:rPr>
        <w:t xml:space="preserve"> (1921), </w:t>
      </w:r>
      <w:r w:rsidR="00F2005D" w:rsidRPr="0016678A">
        <w:rPr>
          <w:rFonts w:ascii="Calibri" w:hAnsi="Calibri" w:cs="Calibri"/>
          <w:color w:val="000000" w:themeColor="text1"/>
          <w:sz w:val="22"/>
          <w:szCs w:val="22"/>
        </w:rPr>
        <w:t xml:space="preserve">a vibrant composition of </w:t>
      </w:r>
      <w:r w:rsidR="00C929A5" w:rsidRPr="0016678A">
        <w:rPr>
          <w:rFonts w:ascii="Calibri" w:hAnsi="Calibri" w:cs="Calibri"/>
          <w:color w:val="000000" w:themeColor="text1"/>
          <w:sz w:val="22"/>
          <w:szCs w:val="22"/>
        </w:rPr>
        <w:t>colours and forms</w:t>
      </w:r>
      <w:r w:rsidR="006A6070" w:rsidRPr="0016678A">
        <w:rPr>
          <w:rFonts w:ascii="Calibri" w:hAnsi="Calibri" w:cs="Calibri"/>
          <w:color w:val="000000" w:themeColor="text1"/>
          <w:sz w:val="22"/>
          <w:szCs w:val="22"/>
        </w:rPr>
        <w:t xml:space="preserve"> reflecting the artist’s strong </w:t>
      </w:r>
      <w:r w:rsidR="001B36A8" w:rsidRPr="0016678A">
        <w:rPr>
          <w:rFonts w:ascii="Calibri" w:hAnsi="Calibri" w:cs="Calibri"/>
          <w:color w:val="000000" w:themeColor="text1"/>
          <w:sz w:val="22"/>
          <w:szCs w:val="22"/>
        </w:rPr>
        <w:t>belief in the power of colour, form and composition to evoke emotion, rhythm and unity.</w:t>
      </w:r>
    </w:p>
    <w:p w14:paraId="609ED6B0" w14:textId="6C5BA3DC" w:rsidR="0061576A" w:rsidRPr="0016678A" w:rsidRDefault="0061576A" w:rsidP="00C710CC">
      <w:pPr>
        <w:jc w:val="both"/>
        <w:rPr>
          <w:rFonts w:ascii="Calibri" w:hAnsi="Calibri" w:cs="Calibri"/>
          <w:b/>
          <w:bCs/>
          <w:color w:val="000000" w:themeColor="text1"/>
          <w:sz w:val="22"/>
          <w:szCs w:val="22"/>
        </w:rPr>
      </w:pPr>
      <w:r w:rsidRPr="0016678A">
        <w:rPr>
          <w:rFonts w:ascii="Calibri" w:hAnsi="Calibri" w:cs="Calibri"/>
          <w:b/>
          <w:bCs/>
          <w:color w:val="000000" w:themeColor="text1"/>
          <w:sz w:val="22"/>
          <w:szCs w:val="22"/>
        </w:rPr>
        <w:t>New Loans: Masterpieces from International Partners</w:t>
      </w:r>
    </w:p>
    <w:p w14:paraId="4D0084B3" w14:textId="6173B9D5" w:rsidR="00305A43" w:rsidRPr="0016678A" w:rsidRDefault="00CB3C1D" w:rsidP="00853A29">
      <w:pPr>
        <w:jc w:val="both"/>
        <w:rPr>
          <w:rFonts w:ascii="Calibri" w:hAnsi="Calibri" w:cs="Calibri"/>
          <w:color w:val="000000" w:themeColor="text1"/>
          <w:sz w:val="22"/>
          <w:szCs w:val="22"/>
          <w:lang w:val="en-US"/>
        </w:rPr>
      </w:pPr>
      <w:r w:rsidRPr="0016678A">
        <w:rPr>
          <w:rFonts w:ascii="Calibri" w:hAnsi="Calibri" w:cs="Calibri"/>
          <w:color w:val="000000" w:themeColor="text1"/>
          <w:sz w:val="22"/>
          <w:szCs w:val="22"/>
          <w:lang w:val="en-US"/>
        </w:rPr>
        <w:t>In addition to the new</w:t>
      </w:r>
      <w:r w:rsidR="009421DE" w:rsidRPr="0016678A">
        <w:rPr>
          <w:rFonts w:ascii="Calibri" w:hAnsi="Calibri" w:cs="Calibri"/>
          <w:color w:val="000000" w:themeColor="text1"/>
          <w:sz w:val="22"/>
          <w:szCs w:val="22"/>
          <w:lang w:val="en-US"/>
        </w:rPr>
        <w:t>ly unveiled</w:t>
      </w:r>
      <w:r w:rsidRPr="0016678A">
        <w:rPr>
          <w:rFonts w:ascii="Calibri" w:hAnsi="Calibri" w:cs="Calibri"/>
          <w:color w:val="000000" w:themeColor="text1"/>
          <w:sz w:val="22"/>
          <w:szCs w:val="22"/>
          <w:lang w:val="en-US"/>
        </w:rPr>
        <w:t xml:space="preserve"> acquisitions, </w:t>
      </w:r>
      <w:r w:rsidR="009421DE" w:rsidRPr="0016678A">
        <w:rPr>
          <w:rFonts w:ascii="Calibri" w:hAnsi="Calibri" w:cs="Calibri"/>
          <w:color w:val="000000" w:themeColor="text1"/>
          <w:sz w:val="22"/>
          <w:szCs w:val="22"/>
          <w:lang w:val="en-US"/>
        </w:rPr>
        <w:t>unique</w:t>
      </w:r>
      <w:r w:rsidR="0022569B" w:rsidRPr="0016678A">
        <w:rPr>
          <w:rFonts w:ascii="Calibri" w:hAnsi="Calibri" w:cs="Calibri"/>
          <w:color w:val="000000" w:themeColor="text1"/>
          <w:sz w:val="22"/>
          <w:szCs w:val="22"/>
          <w:lang w:val="en-US"/>
        </w:rPr>
        <w:t xml:space="preserve"> masterpieces on loan from Musée du Louvre, Centre Pompidou and the National Museum of the Philippines bring fresh depth and global perspective to Louvre Abu Dhabi’s galleries.</w:t>
      </w:r>
      <w:r w:rsidR="004462E0" w:rsidRPr="0016678A">
        <w:rPr>
          <w:rFonts w:ascii="Calibri" w:hAnsi="Calibri" w:cs="Calibri"/>
          <w:color w:val="000000" w:themeColor="text1"/>
          <w:sz w:val="22"/>
          <w:szCs w:val="22"/>
          <w:lang w:val="en-US"/>
        </w:rPr>
        <w:t xml:space="preserve"> Highlights include:</w:t>
      </w:r>
    </w:p>
    <w:p w14:paraId="26754080" w14:textId="4CA1F331" w:rsidR="009A7526" w:rsidRPr="0016678A" w:rsidRDefault="00F003AB" w:rsidP="004462E0">
      <w:pPr>
        <w:pStyle w:val="ListParagraph"/>
        <w:numPr>
          <w:ilvl w:val="0"/>
          <w:numId w:val="9"/>
        </w:numPr>
        <w:jc w:val="both"/>
        <w:rPr>
          <w:rFonts w:ascii="Calibri" w:hAnsi="Calibri" w:cs="Calibri"/>
          <w:color w:val="000000" w:themeColor="text1"/>
          <w:sz w:val="22"/>
          <w:szCs w:val="22"/>
          <w:lang w:val="en-US"/>
        </w:rPr>
      </w:pPr>
      <w:r w:rsidRPr="0016678A">
        <w:rPr>
          <w:rFonts w:ascii="Calibri" w:hAnsi="Calibri" w:cs="Calibri"/>
          <w:b/>
          <w:bCs/>
          <w:i/>
          <w:iCs/>
          <w:color w:val="000000" w:themeColor="text1"/>
          <w:sz w:val="22"/>
          <w:szCs w:val="22"/>
        </w:rPr>
        <w:t>Sarcophagus of Livia Primitiva</w:t>
      </w:r>
      <w:r w:rsidRPr="0016678A">
        <w:rPr>
          <w:rFonts w:ascii="Calibri" w:hAnsi="Calibri" w:cs="Calibri"/>
          <w:b/>
          <w:bCs/>
          <w:color w:val="000000" w:themeColor="text1"/>
          <w:sz w:val="22"/>
          <w:szCs w:val="22"/>
        </w:rPr>
        <w:t> </w:t>
      </w:r>
      <w:r w:rsidRPr="0016678A">
        <w:rPr>
          <w:rFonts w:ascii="Calibri" w:hAnsi="Calibri" w:cs="Calibri"/>
          <w:color w:val="000000" w:themeColor="text1"/>
          <w:sz w:val="22"/>
          <w:szCs w:val="22"/>
        </w:rPr>
        <w:t>(c. 250 CE),</w:t>
      </w:r>
      <w:r w:rsidRPr="0016678A">
        <w:rPr>
          <w:rFonts w:ascii="Calibri" w:hAnsi="Calibri" w:cs="Calibri"/>
          <w:b/>
          <w:bCs/>
          <w:color w:val="000000" w:themeColor="text1"/>
          <w:sz w:val="22"/>
          <w:szCs w:val="22"/>
        </w:rPr>
        <w:t xml:space="preserve"> </w:t>
      </w:r>
      <w:r w:rsidRPr="0016678A">
        <w:rPr>
          <w:rFonts w:ascii="Calibri" w:hAnsi="Calibri" w:cs="Calibri"/>
          <w:color w:val="000000" w:themeColor="text1"/>
          <w:sz w:val="22"/>
          <w:szCs w:val="22"/>
        </w:rPr>
        <w:t>a sculpture on loan from the Musée du Louvre</w:t>
      </w:r>
      <w:r w:rsidR="00EE1DFA" w:rsidRPr="0016678A">
        <w:rPr>
          <w:rFonts w:ascii="Calibri" w:hAnsi="Calibri" w:cs="Calibri"/>
          <w:color w:val="000000" w:themeColor="text1"/>
          <w:sz w:val="22"/>
          <w:szCs w:val="22"/>
        </w:rPr>
        <w:t xml:space="preserve">, and </w:t>
      </w:r>
      <w:r w:rsidR="009A7526" w:rsidRPr="0016678A">
        <w:rPr>
          <w:rFonts w:ascii="Calibri" w:hAnsi="Calibri" w:cs="Calibri"/>
          <w:color w:val="000000" w:themeColor="text1"/>
          <w:sz w:val="22"/>
          <w:szCs w:val="22"/>
        </w:rPr>
        <w:t>one of the earliest known examples of Christian funerary art</w:t>
      </w:r>
      <w:r w:rsidR="00C34433" w:rsidRPr="0016678A">
        <w:rPr>
          <w:rFonts w:ascii="Calibri" w:hAnsi="Calibri" w:cs="Calibri"/>
          <w:color w:val="000000" w:themeColor="text1"/>
          <w:sz w:val="22"/>
          <w:szCs w:val="22"/>
        </w:rPr>
        <w:t>.</w:t>
      </w:r>
    </w:p>
    <w:p w14:paraId="64FED49C" w14:textId="788A2B1A" w:rsidR="009177F2" w:rsidRPr="0016678A" w:rsidRDefault="00992C9B" w:rsidP="004462E0">
      <w:pPr>
        <w:pStyle w:val="ListParagraph"/>
        <w:numPr>
          <w:ilvl w:val="0"/>
          <w:numId w:val="9"/>
        </w:numPr>
        <w:jc w:val="both"/>
        <w:rPr>
          <w:rFonts w:ascii="Calibri" w:hAnsi="Calibri" w:cs="Calibri"/>
          <w:color w:val="000000" w:themeColor="text1"/>
          <w:sz w:val="22"/>
          <w:szCs w:val="22"/>
          <w:lang w:val="en-US"/>
        </w:rPr>
      </w:pPr>
      <w:r w:rsidRPr="0016678A">
        <w:rPr>
          <w:rFonts w:ascii="Calibri" w:hAnsi="Calibri" w:cs="Calibri"/>
          <w:b/>
          <w:bCs/>
          <w:i/>
          <w:iCs/>
          <w:color w:val="000000" w:themeColor="text1"/>
          <w:sz w:val="22"/>
          <w:szCs w:val="22"/>
        </w:rPr>
        <w:t>Portrait of the Artist</w:t>
      </w:r>
      <w:r w:rsidRPr="0016678A">
        <w:rPr>
          <w:rFonts w:ascii="Calibri" w:hAnsi="Calibri" w:cs="Calibri"/>
          <w:color w:val="000000" w:themeColor="text1"/>
          <w:sz w:val="22"/>
          <w:szCs w:val="22"/>
        </w:rPr>
        <w:t> </w:t>
      </w:r>
      <w:r w:rsidR="000C4B66" w:rsidRPr="0016678A">
        <w:rPr>
          <w:rFonts w:ascii="Calibri" w:hAnsi="Calibri" w:cs="Calibri"/>
          <w:color w:val="000000" w:themeColor="text1"/>
          <w:sz w:val="22"/>
          <w:szCs w:val="22"/>
        </w:rPr>
        <w:t xml:space="preserve">(1825) </w:t>
      </w:r>
      <w:r w:rsidRPr="0016678A">
        <w:rPr>
          <w:rFonts w:ascii="Calibri" w:hAnsi="Calibri" w:cs="Calibri"/>
          <w:color w:val="000000" w:themeColor="text1"/>
          <w:sz w:val="22"/>
          <w:szCs w:val="22"/>
        </w:rPr>
        <w:t>by</w:t>
      </w:r>
      <w:r w:rsidR="00D930D1" w:rsidRPr="0016678A">
        <w:rPr>
          <w:rFonts w:ascii="Calibri" w:hAnsi="Calibri" w:cs="Calibri"/>
          <w:color w:val="000000" w:themeColor="text1"/>
          <w:sz w:val="22"/>
          <w:szCs w:val="22"/>
        </w:rPr>
        <w:t xml:space="preserve"> French painter</w:t>
      </w:r>
      <w:r w:rsidRPr="0016678A">
        <w:rPr>
          <w:rFonts w:ascii="Calibri" w:hAnsi="Calibri" w:cs="Calibri"/>
          <w:color w:val="000000" w:themeColor="text1"/>
          <w:sz w:val="22"/>
          <w:szCs w:val="22"/>
        </w:rPr>
        <w:t xml:space="preserve"> </w:t>
      </w:r>
      <w:r w:rsidR="002C4F87" w:rsidRPr="0016678A">
        <w:rPr>
          <w:rFonts w:ascii="Calibri" w:hAnsi="Calibri" w:cs="Calibri"/>
          <w:color w:val="000000" w:themeColor="text1"/>
          <w:sz w:val="22"/>
          <w:szCs w:val="22"/>
        </w:rPr>
        <w:t>Antoinette</w:t>
      </w:r>
      <w:r w:rsidR="00E60680" w:rsidRPr="0016678A">
        <w:rPr>
          <w:rFonts w:ascii="Calibri" w:hAnsi="Calibri" w:cs="Calibri"/>
          <w:color w:val="000000" w:themeColor="text1"/>
          <w:sz w:val="22"/>
          <w:szCs w:val="22"/>
        </w:rPr>
        <w:t xml:space="preserve"> </w:t>
      </w:r>
      <w:r w:rsidR="002C4F87" w:rsidRPr="0016678A">
        <w:rPr>
          <w:rFonts w:ascii="Calibri" w:hAnsi="Calibri" w:cs="Calibri"/>
          <w:color w:val="000000" w:themeColor="text1"/>
          <w:sz w:val="22"/>
          <w:szCs w:val="22"/>
        </w:rPr>
        <w:t>Cécile</w:t>
      </w:r>
      <w:r w:rsidR="00E60680" w:rsidRPr="0016678A">
        <w:rPr>
          <w:rFonts w:ascii="Calibri" w:hAnsi="Calibri" w:cs="Calibri"/>
          <w:color w:val="000000" w:themeColor="text1"/>
          <w:sz w:val="22"/>
          <w:szCs w:val="22"/>
        </w:rPr>
        <w:t xml:space="preserve"> </w:t>
      </w:r>
      <w:r w:rsidR="002C4F87" w:rsidRPr="0016678A">
        <w:rPr>
          <w:rFonts w:ascii="Calibri" w:hAnsi="Calibri" w:cs="Calibri"/>
          <w:color w:val="000000" w:themeColor="text1"/>
          <w:sz w:val="22"/>
          <w:szCs w:val="22"/>
        </w:rPr>
        <w:t>Hortense</w:t>
      </w:r>
      <w:r w:rsidR="000C4B66" w:rsidRPr="0016678A">
        <w:rPr>
          <w:rFonts w:ascii="Calibri" w:hAnsi="Calibri" w:cs="Calibri"/>
          <w:color w:val="000000" w:themeColor="text1"/>
          <w:sz w:val="22"/>
          <w:szCs w:val="22"/>
        </w:rPr>
        <w:t xml:space="preserve"> </w:t>
      </w:r>
      <w:r w:rsidR="002C4F87" w:rsidRPr="0016678A">
        <w:rPr>
          <w:rFonts w:ascii="Calibri" w:hAnsi="Calibri" w:cs="Calibri"/>
          <w:color w:val="000000" w:themeColor="text1"/>
          <w:sz w:val="22"/>
          <w:szCs w:val="22"/>
        </w:rPr>
        <w:t>Haudebourt-Lescot</w:t>
      </w:r>
      <w:r w:rsidRPr="0016678A">
        <w:rPr>
          <w:rFonts w:ascii="Calibri" w:hAnsi="Calibri" w:cs="Calibri"/>
          <w:color w:val="000000" w:themeColor="text1"/>
          <w:sz w:val="22"/>
          <w:szCs w:val="22"/>
        </w:rPr>
        <w:t>, on loan from the Musée du Louvre</w:t>
      </w:r>
      <w:r w:rsidR="00E60680" w:rsidRPr="0016678A">
        <w:rPr>
          <w:rFonts w:ascii="Calibri" w:hAnsi="Calibri" w:cs="Calibri"/>
          <w:color w:val="000000" w:themeColor="text1"/>
          <w:sz w:val="22"/>
          <w:szCs w:val="22"/>
        </w:rPr>
        <w:t xml:space="preserve">. In this painting, </w:t>
      </w:r>
      <w:r w:rsidR="00F2627B" w:rsidRPr="0016678A">
        <w:rPr>
          <w:rFonts w:ascii="Calibri" w:hAnsi="Calibri" w:cs="Calibri"/>
          <w:color w:val="000000" w:themeColor="text1"/>
          <w:sz w:val="22"/>
          <w:szCs w:val="22"/>
        </w:rPr>
        <w:t>Haudebourt-Lescot</w:t>
      </w:r>
      <w:r w:rsidR="00E60680" w:rsidRPr="0016678A">
        <w:rPr>
          <w:rFonts w:ascii="Calibri" w:hAnsi="Calibri" w:cs="Calibri"/>
          <w:color w:val="000000" w:themeColor="text1"/>
          <w:sz w:val="22"/>
          <w:szCs w:val="22"/>
        </w:rPr>
        <w:t xml:space="preserve"> presents herself firmly as a professional artist and</w:t>
      </w:r>
      <w:r w:rsidR="00F2627B" w:rsidRPr="0016678A">
        <w:rPr>
          <w:rFonts w:ascii="Calibri" w:hAnsi="Calibri" w:cs="Calibri"/>
          <w:color w:val="000000" w:themeColor="text1"/>
          <w:sz w:val="22"/>
          <w:szCs w:val="22"/>
        </w:rPr>
        <w:t xml:space="preserve"> </w:t>
      </w:r>
      <w:r w:rsidR="00E60680" w:rsidRPr="0016678A">
        <w:rPr>
          <w:rFonts w:ascii="Calibri" w:hAnsi="Calibri" w:cs="Calibri"/>
          <w:color w:val="000000" w:themeColor="text1"/>
          <w:sz w:val="22"/>
          <w:szCs w:val="22"/>
        </w:rPr>
        <w:t>emphasi</w:t>
      </w:r>
      <w:r w:rsidR="00B81580">
        <w:rPr>
          <w:rFonts w:ascii="Calibri" w:hAnsi="Calibri" w:cs="Calibri"/>
          <w:color w:val="000000" w:themeColor="text1"/>
          <w:sz w:val="22"/>
          <w:szCs w:val="22"/>
        </w:rPr>
        <w:t>s</w:t>
      </w:r>
      <w:r w:rsidR="00E60680" w:rsidRPr="0016678A">
        <w:rPr>
          <w:rFonts w:ascii="Calibri" w:hAnsi="Calibri" w:cs="Calibri"/>
          <w:color w:val="000000" w:themeColor="text1"/>
          <w:sz w:val="22"/>
          <w:szCs w:val="22"/>
        </w:rPr>
        <w:t>es her identity as a portraitist</w:t>
      </w:r>
      <w:r w:rsidR="00F2627B" w:rsidRPr="0016678A">
        <w:rPr>
          <w:rFonts w:ascii="Calibri" w:hAnsi="Calibri" w:cs="Calibri"/>
          <w:color w:val="000000" w:themeColor="text1"/>
          <w:sz w:val="22"/>
          <w:szCs w:val="22"/>
        </w:rPr>
        <w:t>.</w:t>
      </w:r>
    </w:p>
    <w:p w14:paraId="278582E7" w14:textId="59D8A20F" w:rsidR="00B35F7B" w:rsidRPr="0016678A" w:rsidRDefault="00850FEF" w:rsidP="004462E0">
      <w:pPr>
        <w:pStyle w:val="ListParagraph"/>
        <w:numPr>
          <w:ilvl w:val="0"/>
          <w:numId w:val="9"/>
        </w:numPr>
        <w:jc w:val="both"/>
        <w:rPr>
          <w:rFonts w:ascii="Calibri" w:hAnsi="Calibri" w:cs="Calibri"/>
          <w:color w:val="000000" w:themeColor="text1"/>
          <w:sz w:val="22"/>
          <w:szCs w:val="22"/>
          <w:lang w:val="en-US"/>
        </w:rPr>
      </w:pPr>
      <w:r w:rsidRPr="0016678A">
        <w:rPr>
          <w:rFonts w:ascii="Calibri" w:hAnsi="Calibri" w:cs="Calibri"/>
          <w:b/>
          <w:bCs/>
          <w:i/>
          <w:iCs/>
          <w:color w:val="000000" w:themeColor="text1"/>
          <w:sz w:val="22"/>
          <w:szCs w:val="22"/>
        </w:rPr>
        <w:t>Una Bulaqueña</w:t>
      </w:r>
      <w:r w:rsidRPr="0016678A">
        <w:rPr>
          <w:rFonts w:ascii="Calibri" w:hAnsi="Calibri" w:cs="Calibri"/>
          <w:color w:val="000000" w:themeColor="text1"/>
          <w:sz w:val="22"/>
          <w:szCs w:val="22"/>
        </w:rPr>
        <w:t> (1895)</w:t>
      </w:r>
      <w:r w:rsidR="003305FE" w:rsidRPr="0016678A">
        <w:rPr>
          <w:rFonts w:ascii="Calibri" w:hAnsi="Calibri" w:cs="Calibri"/>
          <w:color w:val="000000" w:themeColor="text1"/>
          <w:sz w:val="22"/>
          <w:szCs w:val="22"/>
        </w:rPr>
        <w:t>,</w:t>
      </w:r>
      <w:r w:rsidR="00493A58" w:rsidRPr="0016678A">
        <w:rPr>
          <w:rFonts w:ascii="Calibri" w:hAnsi="Calibri" w:cs="Calibri"/>
          <w:color w:val="000000" w:themeColor="text1"/>
          <w:sz w:val="22"/>
          <w:szCs w:val="22"/>
        </w:rPr>
        <w:t xml:space="preserve"> </w:t>
      </w:r>
      <w:r w:rsidR="003305FE" w:rsidRPr="0016678A">
        <w:rPr>
          <w:rFonts w:ascii="Calibri" w:hAnsi="Calibri" w:cs="Calibri"/>
          <w:color w:val="000000" w:themeColor="text1"/>
          <w:sz w:val="22"/>
          <w:szCs w:val="22"/>
        </w:rPr>
        <w:t xml:space="preserve">painted </w:t>
      </w:r>
      <w:r w:rsidR="00493A58" w:rsidRPr="0016678A">
        <w:rPr>
          <w:rFonts w:ascii="Calibri" w:hAnsi="Calibri" w:cs="Calibri"/>
          <w:color w:val="000000" w:themeColor="text1"/>
          <w:sz w:val="22"/>
          <w:szCs w:val="22"/>
        </w:rPr>
        <w:t xml:space="preserve">by </w:t>
      </w:r>
      <w:r w:rsidR="00E07073" w:rsidRPr="0016678A">
        <w:rPr>
          <w:rFonts w:ascii="Calibri" w:hAnsi="Calibri" w:cs="Calibri"/>
          <w:color w:val="000000" w:themeColor="text1"/>
          <w:sz w:val="22"/>
          <w:szCs w:val="22"/>
        </w:rPr>
        <w:t xml:space="preserve">Juan Luna, </w:t>
      </w:r>
      <w:r w:rsidR="003C3038" w:rsidRPr="0016678A">
        <w:rPr>
          <w:rFonts w:ascii="Calibri" w:hAnsi="Calibri" w:cs="Calibri"/>
          <w:color w:val="000000" w:themeColor="text1"/>
          <w:sz w:val="22"/>
          <w:szCs w:val="22"/>
        </w:rPr>
        <w:t>one of the most celebrated Filipino artists</w:t>
      </w:r>
      <w:r w:rsidR="003305FE" w:rsidRPr="0016678A">
        <w:rPr>
          <w:rFonts w:ascii="Calibri" w:hAnsi="Calibri" w:cs="Calibri"/>
          <w:color w:val="000000" w:themeColor="text1"/>
          <w:sz w:val="22"/>
          <w:szCs w:val="22"/>
        </w:rPr>
        <w:t>,</w:t>
      </w:r>
      <w:r w:rsidR="00E07073" w:rsidRPr="0016678A">
        <w:rPr>
          <w:rFonts w:ascii="Calibri" w:hAnsi="Calibri" w:cs="Calibri"/>
          <w:color w:val="000000" w:themeColor="text1"/>
          <w:sz w:val="22"/>
          <w:szCs w:val="22"/>
        </w:rPr>
        <w:t xml:space="preserve"> is</w:t>
      </w:r>
      <w:r w:rsidRPr="0016678A">
        <w:rPr>
          <w:rFonts w:ascii="Calibri" w:hAnsi="Calibri" w:cs="Calibri"/>
          <w:color w:val="000000" w:themeColor="text1"/>
          <w:sz w:val="22"/>
          <w:szCs w:val="22"/>
        </w:rPr>
        <w:t xml:space="preserve"> </w:t>
      </w:r>
      <w:r w:rsidR="00294D96" w:rsidRPr="0016678A">
        <w:rPr>
          <w:rFonts w:ascii="Calibri" w:hAnsi="Calibri" w:cs="Calibri"/>
          <w:color w:val="000000" w:themeColor="text1"/>
          <w:sz w:val="22"/>
          <w:szCs w:val="22"/>
        </w:rPr>
        <w:t>on loan from the National Museum of the Philippines</w:t>
      </w:r>
      <w:r w:rsidRPr="0016678A">
        <w:rPr>
          <w:rFonts w:ascii="Calibri" w:hAnsi="Calibri" w:cs="Calibri"/>
          <w:color w:val="000000" w:themeColor="text1"/>
          <w:sz w:val="22"/>
          <w:szCs w:val="22"/>
        </w:rPr>
        <w:t xml:space="preserve">. Leaving </w:t>
      </w:r>
      <w:r w:rsidR="000F1742" w:rsidRPr="0016678A">
        <w:rPr>
          <w:rFonts w:ascii="Calibri" w:hAnsi="Calibri" w:cs="Calibri"/>
          <w:color w:val="000000" w:themeColor="text1"/>
          <w:sz w:val="22"/>
          <w:szCs w:val="22"/>
        </w:rPr>
        <w:t>its home</w:t>
      </w:r>
      <w:r w:rsidRPr="0016678A">
        <w:rPr>
          <w:rFonts w:ascii="Calibri" w:hAnsi="Calibri" w:cs="Calibri"/>
          <w:color w:val="000000" w:themeColor="text1"/>
          <w:sz w:val="22"/>
          <w:szCs w:val="22"/>
        </w:rPr>
        <w:t xml:space="preserve"> country for the first time, </w:t>
      </w:r>
      <w:r w:rsidR="00850D33" w:rsidRPr="0016678A">
        <w:rPr>
          <w:rFonts w:ascii="Calibri" w:hAnsi="Calibri" w:cs="Calibri"/>
          <w:color w:val="000000" w:themeColor="text1"/>
          <w:sz w:val="22"/>
          <w:szCs w:val="22"/>
        </w:rPr>
        <w:t>this painting was declared a National Cultural Treasure in 2008</w:t>
      </w:r>
      <w:r w:rsidR="008A6DE1" w:rsidRPr="0016678A">
        <w:rPr>
          <w:rFonts w:ascii="Calibri" w:hAnsi="Calibri" w:cs="Calibri"/>
          <w:color w:val="000000" w:themeColor="text1"/>
          <w:sz w:val="22"/>
          <w:szCs w:val="22"/>
        </w:rPr>
        <w:t>.</w:t>
      </w:r>
      <w:r w:rsidR="00BE45F8" w:rsidRPr="0016678A">
        <w:rPr>
          <w:rFonts w:ascii="Calibri" w:hAnsi="Calibri" w:cs="Calibri"/>
          <w:color w:val="000000" w:themeColor="text1"/>
          <w:sz w:val="22"/>
          <w:szCs w:val="22"/>
        </w:rPr>
        <w:t xml:space="preserve"> It is celebrated not only for its </w:t>
      </w:r>
      <w:r w:rsidR="00BE45F8" w:rsidRPr="0016678A">
        <w:rPr>
          <w:rFonts w:ascii="Calibri" w:hAnsi="Calibri" w:cs="Calibri"/>
          <w:color w:val="000000" w:themeColor="text1"/>
          <w:sz w:val="22"/>
          <w:szCs w:val="22"/>
        </w:rPr>
        <w:lastRenderedPageBreak/>
        <w:t>technical excellence, but also for the sense of cultural pride it embodies</w:t>
      </w:r>
      <w:r w:rsidR="00503383" w:rsidRPr="0016678A">
        <w:rPr>
          <w:rFonts w:ascii="Calibri" w:hAnsi="Calibri" w:cs="Calibri"/>
          <w:color w:val="000000" w:themeColor="text1"/>
          <w:sz w:val="22"/>
          <w:szCs w:val="22"/>
        </w:rPr>
        <w:t xml:space="preserve">, </w:t>
      </w:r>
      <w:r w:rsidR="00B35F7B" w:rsidRPr="0016678A">
        <w:rPr>
          <w:rFonts w:ascii="Calibri" w:hAnsi="Calibri" w:cs="Calibri"/>
          <w:color w:val="000000" w:themeColor="text1"/>
          <w:sz w:val="22"/>
          <w:szCs w:val="22"/>
        </w:rPr>
        <w:t>representing</w:t>
      </w:r>
      <w:r w:rsidR="00503383" w:rsidRPr="0016678A">
        <w:rPr>
          <w:rFonts w:ascii="Calibri" w:hAnsi="Calibri" w:cs="Calibri"/>
          <w:color w:val="000000" w:themeColor="text1"/>
          <w:sz w:val="22"/>
          <w:szCs w:val="22"/>
        </w:rPr>
        <w:t xml:space="preserve"> a</w:t>
      </w:r>
      <w:r w:rsidR="00B35F7B" w:rsidRPr="0016678A">
        <w:rPr>
          <w:rFonts w:ascii="Calibri" w:hAnsi="Calibri" w:cs="Calibri"/>
          <w:color w:val="000000" w:themeColor="text1"/>
          <w:sz w:val="22"/>
          <w:szCs w:val="22"/>
        </w:rPr>
        <w:t xml:space="preserve">n idealised </w:t>
      </w:r>
      <w:r w:rsidR="000A3268" w:rsidRPr="0016678A">
        <w:rPr>
          <w:rFonts w:ascii="Calibri" w:hAnsi="Calibri" w:cs="Calibri"/>
          <w:color w:val="000000" w:themeColor="text1"/>
          <w:sz w:val="22"/>
          <w:szCs w:val="22"/>
        </w:rPr>
        <w:t>Filipin</w:t>
      </w:r>
      <w:r w:rsidR="000A3268">
        <w:rPr>
          <w:rFonts w:ascii="Calibri" w:hAnsi="Calibri" w:cs="Calibri"/>
          <w:color w:val="000000" w:themeColor="text1"/>
          <w:sz w:val="22"/>
          <w:szCs w:val="22"/>
        </w:rPr>
        <w:t>a</w:t>
      </w:r>
      <w:r w:rsidR="000A3268" w:rsidRPr="0016678A">
        <w:rPr>
          <w:rFonts w:ascii="Calibri" w:hAnsi="Calibri" w:cs="Calibri"/>
          <w:color w:val="000000" w:themeColor="text1"/>
          <w:sz w:val="22"/>
          <w:szCs w:val="22"/>
        </w:rPr>
        <w:t xml:space="preserve"> </w:t>
      </w:r>
      <w:r w:rsidR="00B35F7B" w:rsidRPr="0016678A">
        <w:rPr>
          <w:rFonts w:ascii="Calibri" w:hAnsi="Calibri" w:cs="Calibri"/>
          <w:color w:val="000000" w:themeColor="text1"/>
          <w:sz w:val="22"/>
          <w:szCs w:val="22"/>
        </w:rPr>
        <w:t>woman that ra</w:t>
      </w:r>
      <w:r w:rsidR="000F4D35" w:rsidRPr="0016678A">
        <w:rPr>
          <w:rFonts w:ascii="Calibri" w:hAnsi="Calibri" w:cs="Calibri"/>
          <w:color w:val="000000" w:themeColor="text1"/>
          <w:sz w:val="22"/>
          <w:szCs w:val="22"/>
        </w:rPr>
        <w:t>diates strength and dignity.</w:t>
      </w:r>
    </w:p>
    <w:p w14:paraId="7B0AA93A" w14:textId="36FA7D74" w:rsidR="000F4D35" w:rsidRPr="0016678A" w:rsidRDefault="00742DE0" w:rsidP="004462E0">
      <w:pPr>
        <w:pStyle w:val="ListParagraph"/>
        <w:numPr>
          <w:ilvl w:val="0"/>
          <w:numId w:val="9"/>
        </w:numPr>
        <w:jc w:val="both"/>
        <w:rPr>
          <w:rFonts w:ascii="Calibri" w:hAnsi="Calibri" w:cs="Calibri"/>
          <w:color w:val="000000" w:themeColor="text1"/>
          <w:sz w:val="22"/>
          <w:szCs w:val="22"/>
          <w:lang w:val="en-US"/>
        </w:rPr>
      </w:pPr>
      <w:r w:rsidRPr="0016678A">
        <w:rPr>
          <w:rFonts w:ascii="Calibri" w:hAnsi="Calibri" w:cs="Calibri"/>
          <w:color w:val="000000" w:themeColor="text1"/>
          <w:sz w:val="22"/>
          <w:szCs w:val="22"/>
          <w:lang w:val="en-US"/>
        </w:rPr>
        <w:t>Two bronze figures</w:t>
      </w:r>
      <w:r w:rsidR="00392D95" w:rsidRPr="0016678A">
        <w:rPr>
          <w:rFonts w:ascii="Calibri" w:hAnsi="Calibri" w:cs="Calibri"/>
          <w:color w:val="000000" w:themeColor="text1"/>
          <w:sz w:val="22"/>
          <w:szCs w:val="22"/>
          <w:lang w:val="en-US"/>
        </w:rPr>
        <w:t xml:space="preserve">, introducing the theme of </w:t>
      </w:r>
      <w:r w:rsidR="00392D95" w:rsidRPr="0016678A">
        <w:rPr>
          <w:rFonts w:ascii="Calibri" w:hAnsi="Calibri" w:cs="Calibri"/>
          <w:i/>
          <w:iCs/>
          <w:color w:val="000000" w:themeColor="text1"/>
          <w:sz w:val="22"/>
          <w:szCs w:val="22"/>
          <w:lang w:val="en-US"/>
        </w:rPr>
        <w:t>reimagining the human figure</w:t>
      </w:r>
      <w:r w:rsidR="004B6541">
        <w:rPr>
          <w:rFonts w:ascii="Calibri" w:hAnsi="Calibri" w:cs="Calibri"/>
          <w:color w:val="000000" w:themeColor="text1"/>
          <w:sz w:val="22"/>
          <w:szCs w:val="22"/>
          <w:lang w:val="en-US"/>
        </w:rPr>
        <w:t>,</w:t>
      </w:r>
      <w:r w:rsidR="00392D95" w:rsidRPr="0016678A">
        <w:rPr>
          <w:rFonts w:ascii="Calibri" w:hAnsi="Calibri" w:cs="Calibri"/>
          <w:color w:val="000000" w:themeColor="text1"/>
          <w:sz w:val="22"/>
          <w:szCs w:val="22"/>
          <w:lang w:val="en-US"/>
        </w:rPr>
        <w:t xml:space="preserve"> are on</w:t>
      </w:r>
      <w:r w:rsidR="00647B72" w:rsidRPr="0016678A">
        <w:rPr>
          <w:rFonts w:ascii="Calibri" w:hAnsi="Calibri" w:cs="Calibri"/>
          <w:color w:val="000000" w:themeColor="text1"/>
          <w:sz w:val="22"/>
          <w:szCs w:val="22"/>
          <w:lang w:val="en-US"/>
        </w:rPr>
        <w:t xml:space="preserve"> lo</w:t>
      </w:r>
      <w:r w:rsidR="00E07CF7" w:rsidRPr="0016678A">
        <w:rPr>
          <w:rFonts w:ascii="Calibri" w:hAnsi="Calibri" w:cs="Calibri"/>
          <w:color w:val="000000" w:themeColor="text1"/>
          <w:sz w:val="22"/>
          <w:szCs w:val="22"/>
          <w:lang w:val="en-US"/>
        </w:rPr>
        <w:t xml:space="preserve">an from Centre Pompidou: </w:t>
      </w:r>
      <w:r w:rsidR="00302227" w:rsidRPr="0016678A">
        <w:rPr>
          <w:rFonts w:ascii="Calibri" w:hAnsi="Calibri" w:cs="Calibri"/>
          <w:b/>
          <w:bCs/>
          <w:i/>
          <w:iCs/>
          <w:color w:val="000000" w:themeColor="text1"/>
          <w:sz w:val="22"/>
          <w:szCs w:val="22"/>
          <w:lang w:val="en-US"/>
        </w:rPr>
        <w:t>Femme de Venise V</w:t>
      </w:r>
      <w:r w:rsidR="00302227" w:rsidRPr="0016678A">
        <w:rPr>
          <w:rFonts w:ascii="Calibri" w:hAnsi="Calibri" w:cs="Calibri"/>
          <w:color w:val="000000" w:themeColor="text1"/>
          <w:sz w:val="22"/>
          <w:szCs w:val="22"/>
          <w:lang w:val="en-US"/>
        </w:rPr>
        <w:t xml:space="preserve"> (</w:t>
      </w:r>
      <w:r w:rsidR="00302227" w:rsidRPr="0016678A">
        <w:rPr>
          <w:rFonts w:ascii="Calibri" w:hAnsi="Calibri" w:cs="Calibri"/>
          <w:i/>
          <w:iCs/>
          <w:color w:val="000000" w:themeColor="text1"/>
          <w:sz w:val="22"/>
          <w:szCs w:val="22"/>
          <w:lang w:val="en-US"/>
        </w:rPr>
        <w:t>Woman of Venice V</w:t>
      </w:r>
      <w:r w:rsidR="002B19FF" w:rsidRPr="0016678A">
        <w:rPr>
          <w:rFonts w:ascii="Calibri" w:hAnsi="Calibri" w:cs="Calibri"/>
          <w:color w:val="000000" w:themeColor="text1"/>
          <w:sz w:val="22"/>
          <w:szCs w:val="22"/>
          <w:lang w:val="en-US"/>
        </w:rPr>
        <w:t>, 1956</w:t>
      </w:r>
      <w:r w:rsidR="00302227" w:rsidRPr="0016678A">
        <w:rPr>
          <w:rFonts w:ascii="Calibri" w:hAnsi="Calibri" w:cs="Calibri"/>
          <w:color w:val="000000" w:themeColor="text1"/>
          <w:sz w:val="22"/>
          <w:szCs w:val="22"/>
          <w:lang w:val="en-US"/>
        </w:rPr>
        <w:t xml:space="preserve">) by </w:t>
      </w:r>
      <w:r w:rsidR="007E091C" w:rsidRPr="0016678A">
        <w:rPr>
          <w:rFonts w:ascii="Calibri" w:hAnsi="Calibri" w:cs="Calibri"/>
          <w:color w:val="000000" w:themeColor="text1"/>
          <w:sz w:val="22"/>
          <w:szCs w:val="22"/>
        </w:rPr>
        <w:t>Alberto Giacometti</w:t>
      </w:r>
      <w:r w:rsidR="00B74155" w:rsidRPr="0016678A">
        <w:rPr>
          <w:rFonts w:ascii="Calibri" w:hAnsi="Calibri" w:cs="Calibri"/>
          <w:color w:val="000000" w:themeColor="text1"/>
          <w:sz w:val="22"/>
          <w:szCs w:val="22"/>
        </w:rPr>
        <w:t xml:space="preserve"> is an elongated, fragile figure that captures the paradox of presence and vulnerability; and </w:t>
      </w:r>
      <w:r w:rsidR="002B19FF" w:rsidRPr="0016678A">
        <w:rPr>
          <w:rFonts w:ascii="Calibri" w:hAnsi="Calibri" w:cs="Calibri"/>
          <w:b/>
          <w:bCs/>
          <w:i/>
          <w:iCs/>
          <w:color w:val="000000" w:themeColor="text1"/>
          <w:sz w:val="22"/>
          <w:szCs w:val="22"/>
        </w:rPr>
        <w:t>L’Orage</w:t>
      </w:r>
      <w:r w:rsidR="002B19FF" w:rsidRPr="0016678A">
        <w:rPr>
          <w:rFonts w:ascii="Calibri" w:hAnsi="Calibri" w:cs="Calibri"/>
          <w:color w:val="000000" w:themeColor="text1"/>
          <w:sz w:val="22"/>
          <w:szCs w:val="22"/>
        </w:rPr>
        <w:t> (</w:t>
      </w:r>
      <w:r w:rsidR="002B19FF" w:rsidRPr="0016678A">
        <w:rPr>
          <w:rFonts w:ascii="Calibri" w:hAnsi="Calibri" w:cs="Calibri"/>
          <w:i/>
          <w:iCs/>
          <w:color w:val="000000" w:themeColor="text1"/>
          <w:sz w:val="22"/>
          <w:szCs w:val="22"/>
        </w:rPr>
        <w:t>The Storm</w:t>
      </w:r>
      <w:r w:rsidR="002B19FF" w:rsidRPr="0016678A">
        <w:rPr>
          <w:rFonts w:ascii="Calibri" w:hAnsi="Calibri" w:cs="Calibri"/>
          <w:color w:val="000000" w:themeColor="text1"/>
          <w:sz w:val="22"/>
          <w:szCs w:val="22"/>
        </w:rPr>
        <w:t>, 1947 – 1948)</w:t>
      </w:r>
      <w:r w:rsidR="00BB6326" w:rsidRPr="0016678A">
        <w:rPr>
          <w:rFonts w:ascii="Calibri" w:hAnsi="Calibri" w:cs="Calibri"/>
          <w:color w:val="000000" w:themeColor="text1"/>
          <w:sz w:val="22"/>
          <w:szCs w:val="22"/>
        </w:rPr>
        <w:t xml:space="preserve"> by Germaine Richier</w:t>
      </w:r>
      <w:r w:rsidR="006621A1" w:rsidRPr="0016678A">
        <w:rPr>
          <w:rFonts w:ascii="Calibri" w:hAnsi="Calibri" w:cs="Calibri"/>
          <w:color w:val="000000" w:themeColor="text1"/>
          <w:sz w:val="22"/>
          <w:szCs w:val="22"/>
        </w:rPr>
        <w:t xml:space="preserve"> portrays a monumental male figure embodying resilience in the face of elemental forces.</w:t>
      </w:r>
    </w:p>
    <w:p w14:paraId="2AF332F3" w14:textId="45B78979" w:rsidR="004C6D4B" w:rsidRPr="0016678A" w:rsidRDefault="0033425F" w:rsidP="0016678A">
      <w:pPr>
        <w:pStyle w:val="ListParagraph"/>
        <w:numPr>
          <w:ilvl w:val="0"/>
          <w:numId w:val="9"/>
        </w:numPr>
        <w:jc w:val="both"/>
        <w:rPr>
          <w:rFonts w:ascii="Calibri" w:hAnsi="Calibri" w:cs="Calibri"/>
          <w:color w:val="000000" w:themeColor="text1"/>
          <w:sz w:val="22"/>
          <w:szCs w:val="22"/>
        </w:rPr>
      </w:pPr>
      <w:r w:rsidRPr="0016678A">
        <w:rPr>
          <w:rFonts w:ascii="Calibri" w:hAnsi="Calibri" w:cs="Calibri"/>
          <w:b/>
          <w:bCs/>
          <w:color w:val="000000" w:themeColor="text1"/>
          <w:sz w:val="22"/>
          <w:szCs w:val="22"/>
        </w:rPr>
        <w:t>Grand blanc horizontal</w:t>
      </w:r>
      <w:r w:rsidRPr="0016678A">
        <w:rPr>
          <w:rFonts w:ascii="Calibri" w:hAnsi="Calibri" w:cs="Calibri"/>
          <w:color w:val="000000" w:themeColor="text1"/>
          <w:sz w:val="22"/>
          <w:szCs w:val="22"/>
        </w:rPr>
        <w:t> (1962),</w:t>
      </w:r>
      <w:r w:rsidR="007A6CF4" w:rsidRPr="0016678A">
        <w:rPr>
          <w:rFonts w:ascii="Calibri" w:hAnsi="Calibri" w:cs="Calibri"/>
          <w:color w:val="000000" w:themeColor="text1"/>
          <w:sz w:val="22"/>
          <w:szCs w:val="22"/>
        </w:rPr>
        <w:t xml:space="preserve"> a monumental mixed-media work by </w:t>
      </w:r>
      <w:r w:rsidR="0061576A" w:rsidRPr="0016678A">
        <w:rPr>
          <w:rFonts w:ascii="Calibri" w:hAnsi="Calibri" w:cs="Calibri"/>
          <w:color w:val="000000" w:themeColor="text1"/>
          <w:sz w:val="22"/>
          <w:szCs w:val="22"/>
        </w:rPr>
        <w:t>Antoni Tàpies</w:t>
      </w:r>
      <w:r w:rsidR="00893903" w:rsidRPr="0016678A">
        <w:rPr>
          <w:rFonts w:ascii="Calibri" w:hAnsi="Calibri" w:cs="Calibri"/>
          <w:color w:val="000000" w:themeColor="text1"/>
          <w:sz w:val="22"/>
          <w:szCs w:val="22"/>
        </w:rPr>
        <w:t>,</w:t>
      </w:r>
      <w:r w:rsidR="0061576A" w:rsidRPr="0016678A">
        <w:rPr>
          <w:rFonts w:ascii="Calibri" w:hAnsi="Calibri" w:cs="Calibri"/>
          <w:color w:val="000000" w:themeColor="text1"/>
          <w:sz w:val="22"/>
          <w:szCs w:val="22"/>
        </w:rPr>
        <w:t> </w:t>
      </w:r>
      <w:r w:rsidR="007A6CF4" w:rsidRPr="0016678A">
        <w:rPr>
          <w:rFonts w:ascii="Calibri" w:hAnsi="Calibri" w:cs="Calibri"/>
          <w:color w:val="000000" w:themeColor="text1"/>
          <w:sz w:val="22"/>
          <w:szCs w:val="22"/>
        </w:rPr>
        <w:t>is</w:t>
      </w:r>
      <w:r w:rsidR="0061576A" w:rsidRPr="0016678A">
        <w:rPr>
          <w:rFonts w:ascii="Calibri" w:hAnsi="Calibri" w:cs="Calibri"/>
          <w:color w:val="000000" w:themeColor="text1"/>
          <w:sz w:val="22"/>
          <w:szCs w:val="22"/>
        </w:rPr>
        <w:t xml:space="preserve"> on loan from Centre Pompidou</w:t>
      </w:r>
      <w:r w:rsidR="00393C4D" w:rsidRPr="0016678A">
        <w:rPr>
          <w:rFonts w:ascii="Calibri" w:hAnsi="Calibri" w:cs="Calibri"/>
          <w:color w:val="000000" w:themeColor="text1"/>
          <w:sz w:val="22"/>
          <w:szCs w:val="22"/>
        </w:rPr>
        <w:t>. The work</w:t>
      </w:r>
      <w:r w:rsidR="0061576A" w:rsidRPr="0016678A">
        <w:rPr>
          <w:rFonts w:ascii="Calibri" w:hAnsi="Calibri" w:cs="Calibri"/>
          <w:color w:val="000000" w:themeColor="text1"/>
          <w:sz w:val="22"/>
          <w:szCs w:val="22"/>
        </w:rPr>
        <w:t xml:space="preserve"> adds a contemporary dimension to the museum’s narrative of material experimentation and abstraction.</w:t>
      </w:r>
    </w:p>
    <w:p w14:paraId="0EFD6EB0" w14:textId="4A29A8E9" w:rsidR="0061576A" w:rsidRDefault="0C3409E2" w:rsidP="596FE669">
      <w:pPr>
        <w:jc w:val="both"/>
        <w:rPr>
          <w:rFonts w:ascii="Calibri" w:hAnsi="Calibri" w:cs="Calibri"/>
          <w:sz w:val="22"/>
          <w:szCs w:val="22"/>
          <w:lang w:val="en-US"/>
        </w:rPr>
      </w:pPr>
      <w:r w:rsidRPr="0016678A">
        <w:rPr>
          <w:rFonts w:ascii="Calibri" w:hAnsi="Calibri" w:cs="Calibri"/>
          <w:sz w:val="22"/>
          <w:szCs w:val="22"/>
          <w:lang w:val="en-US"/>
        </w:rPr>
        <w:t xml:space="preserve">Each new </w:t>
      </w:r>
      <w:r w:rsidR="00465FFE">
        <w:rPr>
          <w:rFonts w:ascii="Calibri" w:hAnsi="Calibri" w:cs="Calibri"/>
          <w:sz w:val="22"/>
          <w:szCs w:val="22"/>
          <w:lang w:val="en-US"/>
        </w:rPr>
        <w:t>display</w:t>
      </w:r>
      <w:r w:rsidR="00465FFE" w:rsidRPr="0016678A">
        <w:rPr>
          <w:rFonts w:ascii="Calibri" w:hAnsi="Calibri" w:cs="Calibri"/>
          <w:sz w:val="22"/>
          <w:szCs w:val="22"/>
          <w:lang w:val="en-US"/>
        </w:rPr>
        <w:t xml:space="preserve"> </w:t>
      </w:r>
      <w:r w:rsidRPr="0016678A">
        <w:rPr>
          <w:rFonts w:ascii="Calibri" w:hAnsi="Calibri" w:cs="Calibri"/>
          <w:sz w:val="22"/>
          <w:szCs w:val="22"/>
          <w:lang w:val="en-US"/>
        </w:rPr>
        <w:t>at Louvre Abu Dhabi is curated to foster dialogue</w:t>
      </w:r>
      <w:r w:rsidR="71303BCD" w:rsidRPr="0016678A">
        <w:rPr>
          <w:rFonts w:ascii="Calibri" w:hAnsi="Calibri" w:cs="Calibri"/>
          <w:sz w:val="22"/>
          <w:szCs w:val="22"/>
          <w:lang w:val="en-US"/>
        </w:rPr>
        <w:t xml:space="preserve"> </w:t>
      </w:r>
      <w:r w:rsidRPr="0016678A">
        <w:rPr>
          <w:rFonts w:ascii="Calibri" w:hAnsi="Calibri" w:cs="Calibri"/>
          <w:sz w:val="22"/>
          <w:szCs w:val="22"/>
          <w:lang w:val="en-US"/>
        </w:rPr>
        <w:t xml:space="preserve">between civilisations, </w:t>
      </w:r>
      <w:r w:rsidR="001A3776">
        <w:rPr>
          <w:rFonts w:ascii="Calibri" w:hAnsi="Calibri" w:cs="Calibri"/>
          <w:sz w:val="22"/>
          <w:szCs w:val="22"/>
          <w:lang w:val="en-US"/>
        </w:rPr>
        <w:t>across time</w:t>
      </w:r>
      <w:r w:rsidRPr="0016678A">
        <w:rPr>
          <w:rFonts w:ascii="Calibri" w:hAnsi="Calibri" w:cs="Calibri"/>
          <w:sz w:val="22"/>
          <w:szCs w:val="22"/>
          <w:lang w:val="en-US"/>
        </w:rPr>
        <w:t xml:space="preserve"> and </w:t>
      </w:r>
      <w:r w:rsidR="001A3776">
        <w:rPr>
          <w:rFonts w:ascii="Calibri" w:hAnsi="Calibri" w:cs="Calibri"/>
          <w:sz w:val="22"/>
          <w:szCs w:val="22"/>
          <w:lang w:val="en-US"/>
        </w:rPr>
        <w:t xml:space="preserve">through </w:t>
      </w:r>
      <w:r w:rsidRPr="0016678A">
        <w:rPr>
          <w:rFonts w:ascii="Calibri" w:hAnsi="Calibri" w:cs="Calibri"/>
          <w:sz w:val="22"/>
          <w:szCs w:val="22"/>
          <w:lang w:val="en-US"/>
        </w:rPr>
        <w:t xml:space="preserve">universal stories. </w:t>
      </w:r>
      <w:r w:rsidR="00BD700D">
        <w:rPr>
          <w:rFonts w:ascii="Calibri" w:hAnsi="Calibri" w:cs="Calibri"/>
          <w:sz w:val="22"/>
          <w:szCs w:val="22"/>
          <w:lang w:val="en-US"/>
        </w:rPr>
        <w:t>T</w:t>
      </w:r>
      <w:r w:rsidRPr="0016678A">
        <w:rPr>
          <w:rFonts w:ascii="Calibri" w:hAnsi="Calibri" w:cs="Calibri"/>
          <w:sz w:val="22"/>
          <w:szCs w:val="22"/>
          <w:lang w:val="en-US"/>
        </w:rPr>
        <w:t xml:space="preserve">hrough thematic juxtapositions </w:t>
      </w:r>
      <w:r w:rsidR="00BD700D">
        <w:rPr>
          <w:rFonts w:ascii="Calibri" w:hAnsi="Calibri" w:cs="Calibri"/>
          <w:sz w:val="22"/>
          <w:szCs w:val="22"/>
          <w:lang w:val="en-US"/>
        </w:rPr>
        <w:t>and</w:t>
      </w:r>
      <w:r w:rsidRPr="0016678A">
        <w:rPr>
          <w:rFonts w:ascii="Calibri" w:hAnsi="Calibri" w:cs="Calibri"/>
          <w:sz w:val="22"/>
          <w:szCs w:val="22"/>
          <w:lang w:val="en-US"/>
        </w:rPr>
        <w:t xml:space="preserve"> cross-cultural </w:t>
      </w:r>
      <w:r w:rsidRPr="0016678A">
        <w:rPr>
          <w:rFonts w:ascii="Calibri" w:hAnsi="Calibri" w:cs="Calibri"/>
          <w:sz w:val="22"/>
          <w:szCs w:val="22"/>
        </w:rPr>
        <w:t>comparisons</w:t>
      </w:r>
      <w:r w:rsidRPr="0016678A">
        <w:rPr>
          <w:rFonts w:ascii="Calibri" w:hAnsi="Calibri" w:cs="Calibri"/>
          <w:sz w:val="22"/>
          <w:szCs w:val="22"/>
          <w:lang w:val="en-US"/>
        </w:rPr>
        <w:t>, the museum continues to offer a dynamic and inclusive space for discovery</w:t>
      </w:r>
      <w:r w:rsidR="71303BCD" w:rsidRPr="0016678A">
        <w:rPr>
          <w:rFonts w:ascii="Calibri" w:hAnsi="Calibri" w:cs="Calibri"/>
          <w:sz w:val="22"/>
          <w:szCs w:val="22"/>
          <w:lang w:val="en-US"/>
        </w:rPr>
        <w:t xml:space="preserve"> for </w:t>
      </w:r>
      <w:r w:rsidR="1F707C84" w:rsidRPr="0016678A">
        <w:rPr>
          <w:rFonts w:ascii="Calibri" w:hAnsi="Calibri" w:cs="Calibri"/>
          <w:sz w:val="22"/>
          <w:szCs w:val="22"/>
          <w:lang w:val="en-US"/>
        </w:rPr>
        <w:t>both first-time and returning visitors.</w:t>
      </w:r>
    </w:p>
    <w:p w14:paraId="2B8C0D89" w14:textId="240EBF65" w:rsidR="0061576A" w:rsidRDefault="00F45A2B" w:rsidP="00F45A2B">
      <w:pPr>
        <w:jc w:val="both"/>
        <w:rPr>
          <w:rFonts w:ascii="Calibri" w:hAnsi="Calibri" w:cs="Calibri"/>
          <w:sz w:val="22"/>
          <w:szCs w:val="22"/>
        </w:rPr>
      </w:pPr>
      <w:r w:rsidRPr="0016678A">
        <w:rPr>
          <w:rFonts w:ascii="Calibri" w:hAnsi="Calibri" w:cs="Calibri"/>
          <w:sz w:val="22"/>
          <w:szCs w:val="22"/>
        </w:rPr>
        <w:t xml:space="preserve">For more information about the galleries and to book tickets, please visit </w:t>
      </w:r>
      <w:hyperlink r:id="rId15" w:history="1">
        <w:r w:rsidRPr="0016678A">
          <w:rPr>
            <w:rStyle w:val="Hyperlink"/>
            <w:rFonts w:ascii="Calibri" w:hAnsi="Calibri" w:cs="Calibri"/>
            <w:sz w:val="22"/>
            <w:szCs w:val="22"/>
          </w:rPr>
          <w:t>www.louvreabudhabi.ae</w:t>
        </w:r>
      </w:hyperlink>
      <w:r w:rsidRPr="0016678A">
        <w:rPr>
          <w:rFonts w:ascii="Calibri" w:hAnsi="Calibri" w:cs="Calibri"/>
          <w:sz w:val="22"/>
          <w:szCs w:val="22"/>
        </w:rPr>
        <w:t xml:space="preserve"> or call Louvre Abu Dhabi at +971 600 56 55 66.</w:t>
      </w:r>
    </w:p>
    <w:p w14:paraId="769001D9" w14:textId="051A6510" w:rsidR="00CC40CC" w:rsidRPr="0016678A" w:rsidRDefault="00CC40CC" w:rsidP="00CC40CC">
      <w:pPr>
        <w:jc w:val="center"/>
        <w:rPr>
          <w:rFonts w:eastAsia="Tahoma" w:cstheme="minorHAnsi"/>
          <w:b/>
          <w:bCs/>
          <w:color w:val="000000" w:themeColor="text1"/>
          <w:sz w:val="22"/>
          <w:szCs w:val="22"/>
        </w:rPr>
      </w:pPr>
      <w:r w:rsidRPr="0016678A">
        <w:rPr>
          <w:rFonts w:eastAsia="Tahoma" w:cstheme="minorHAnsi"/>
          <w:b/>
          <w:bCs/>
          <w:color w:val="000000" w:themeColor="text1"/>
          <w:sz w:val="22"/>
          <w:szCs w:val="22"/>
        </w:rPr>
        <w:t>-E</w:t>
      </w:r>
      <w:r w:rsidR="0092570B">
        <w:rPr>
          <w:rFonts w:eastAsia="Tahoma" w:cstheme="minorHAnsi"/>
          <w:b/>
          <w:bCs/>
          <w:color w:val="000000" w:themeColor="text1"/>
          <w:sz w:val="22"/>
          <w:szCs w:val="22"/>
        </w:rPr>
        <w:t>nds</w:t>
      </w:r>
      <w:r w:rsidRPr="0016678A">
        <w:rPr>
          <w:rFonts w:eastAsia="Tahoma" w:cstheme="minorHAnsi"/>
          <w:b/>
          <w:bCs/>
          <w:color w:val="000000" w:themeColor="text1"/>
          <w:sz w:val="22"/>
          <w:szCs w:val="22"/>
        </w:rPr>
        <w:t>-</w:t>
      </w:r>
    </w:p>
    <w:p w14:paraId="0DA3CC62" w14:textId="77777777" w:rsidR="00CC40CC" w:rsidRPr="000618F6" w:rsidRDefault="00CC40CC" w:rsidP="00CC40CC">
      <w:pPr>
        <w:shd w:val="clear" w:color="auto" w:fill="D9D9D9" w:themeFill="background1" w:themeFillShade="D9"/>
        <w:spacing w:after="0" w:line="240" w:lineRule="auto"/>
        <w:jc w:val="both"/>
        <w:rPr>
          <w:rFonts w:cstheme="minorHAnsi"/>
          <w:b/>
          <w:bCs/>
          <w:color w:val="000000"/>
          <w:sz w:val="18"/>
          <w:szCs w:val="18"/>
          <w:lang w:val="en-GB"/>
        </w:rPr>
      </w:pPr>
      <w:r w:rsidRPr="000618F6">
        <w:rPr>
          <w:rFonts w:eastAsia="Tahoma" w:cstheme="minorHAnsi"/>
          <w:b/>
          <w:bCs/>
          <w:color w:val="000000" w:themeColor="text1"/>
          <w:sz w:val="18"/>
          <w:szCs w:val="18"/>
        </w:rPr>
        <w:t>NOTES TO EDITORS</w:t>
      </w:r>
    </w:p>
    <w:p w14:paraId="5FE48A77" w14:textId="77777777" w:rsidR="00CC40CC" w:rsidRPr="000618F6" w:rsidRDefault="00CC40CC" w:rsidP="00CC40CC">
      <w:pPr>
        <w:jc w:val="both"/>
        <w:rPr>
          <w:rFonts w:eastAsia="Tahoma" w:cstheme="minorHAnsi"/>
          <w:color w:val="000000" w:themeColor="text1"/>
          <w:sz w:val="18"/>
          <w:szCs w:val="18"/>
        </w:rPr>
      </w:pPr>
      <w:r w:rsidRPr="000618F6">
        <w:rPr>
          <w:rFonts w:eastAsia="Tahoma" w:cstheme="minorHAnsi"/>
          <w:color w:val="000000" w:themeColor="text1"/>
          <w:sz w:val="18"/>
          <w:szCs w:val="18"/>
        </w:rPr>
        <w:t xml:space="preserve">Louvre Abu Dhabi is open Tuesday – Sunday from 10 am – 6:30 pm; closed on Mondays. Pre-purchased tickets are required to visit the museum. E-tickets can be reserved via the museum’s </w:t>
      </w:r>
      <w:hyperlink r:id="rId16">
        <w:r w:rsidRPr="000618F6">
          <w:rPr>
            <w:rStyle w:val="Hyperlink"/>
            <w:rFonts w:eastAsia="Tahoma" w:cstheme="minorHAnsi"/>
            <w:color w:val="352374"/>
            <w:sz w:val="18"/>
            <w:szCs w:val="18"/>
          </w:rPr>
          <w:t>website</w:t>
        </w:r>
      </w:hyperlink>
      <w:r w:rsidRPr="000618F6">
        <w:rPr>
          <w:rFonts w:eastAsia="Tahoma" w:cstheme="minorHAnsi"/>
          <w:color w:val="000000" w:themeColor="text1"/>
          <w:sz w:val="18"/>
          <w:szCs w:val="18"/>
        </w:rPr>
        <w:t>.</w:t>
      </w:r>
    </w:p>
    <w:p w14:paraId="5DA0E047" w14:textId="77777777" w:rsidR="00CC40CC" w:rsidRPr="000618F6" w:rsidRDefault="00CC40CC" w:rsidP="00CC40CC">
      <w:pPr>
        <w:jc w:val="both"/>
        <w:rPr>
          <w:rFonts w:eastAsia="Tahoma" w:cstheme="minorHAnsi"/>
          <w:color w:val="000000" w:themeColor="text1"/>
          <w:sz w:val="18"/>
          <w:szCs w:val="18"/>
        </w:rPr>
      </w:pPr>
      <w:r w:rsidRPr="000618F6">
        <w:rPr>
          <w:rFonts w:eastAsia="Tahoma" w:cstheme="minorHAnsi"/>
          <w:color w:val="000000" w:themeColor="text1"/>
          <w:sz w:val="18"/>
          <w:szCs w:val="18"/>
        </w:rPr>
        <w:t>Follow Louvre Abu Dhabi on social media: Facebook (</w:t>
      </w:r>
      <w:hyperlink r:id="rId17">
        <w:r w:rsidRPr="000618F6">
          <w:rPr>
            <w:rStyle w:val="Hyperlink"/>
            <w:rFonts w:eastAsia="Tahoma" w:cstheme="minorHAnsi"/>
            <w:color w:val="352374"/>
            <w:sz w:val="18"/>
            <w:szCs w:val="18"/>
          </w:rPr>
          <w:t>Louvre Abu Dhabi</w:t>
        </w:r>
      </w:hyperlink>
      <w:r w:rsidRPr="000618F6">
        <w:rPr>
          <w:rFonts w:eastAsia="Tahoma" w:cstheme="minorHAnsi"/>
          <w:color w:val="000000" w:themeColor="text1"/>
          <w:sz w:val="18"/>
          <w:szCs w:val="18"/>
        </w:rPr>
        <w:t>), Twitter (</w:t>
      </w:r>
      <w:hyperlink r:id="rId18">
        <w:r w:rsidRPr="000618F6">
          <w:rPr>
            <w:rStyle w:val="Hyperlink"/>
            <w:rFonts w:eastAsia="Tahoma" w:cstheme="minorHAnsi"/>
            <w:color w:val="352374"/>
            <w:sz w:val="18"/>
            <w:szCs w:val="18"/>
          </w:rPr>
          <w:t>@LouvreAbuDhabi</w:t>
        </w:r>
      </w:hyperlink>
      <w:r w:rsidRPr="000618F6">
        <w:rPr>
          <w:rFonts w:eastAsia="Tahoma" w:cstheme="minorHAnsi"/>
          <w:color w:val="000000" w:themeColor="text1"/>
          <w:sz w:val="18"/>
          <w:szCs w:val="18"/>
        </w:rPr>
        <w:t>) and Instagram (</w:t>
      </w:r>
      <w:hyperlink r:id="rId19">
        <w:r w:rsidRPr="000618F6">
          <w:rPr>
            <w:rStyle w:val="Hyperlink"/>
            <w:rFonts w:eastAsia="Tahoma" w:cstheme="minorHAnsi"/>
            <w:color w:val="352374"/>
            <w:sz w:val="18"/>
            <w:szCs w:val="18"/>
          </w:rPr>
          <w:t>@LouvreAbuDhabi</w:t>
        </w:r>
      </w:hyperlink>
      <w:r w:rsidRPr="000618F6">
        <w:rPr>
          <w:rFonts w:eastAsia="Tahoma" w:cstheme="minorHAnsi"/>
          <w:color w:val="000000" w:themeColor="text1"/>
          <w:sz w:val="18"/>
          <w:szCs w:val="18"/>
        </w:rPr>
        <w:t>) #LouvreAbuDhabi.</w:t>
      </w:r>
    </w:p>
    <w:p w14:paraId="7FC8F6F4" w14:textId="77777777" w:rsidR="00CC40CC" w:rsidRPr="000618F6" w:rsidRDefault="00CC40CC" w:rsidP="00CC40CC">
      <w:pPr>
        <w:jc w:val="both"/>
        <w:rPr>
          <w:rFonts w:eastAsia="Tahoma" w:cstheme="minorHAnsi"/>
          <w:color w:val="000000" w:themeColor="text1"/>
          <w:sz w:val="18"/>
          <w:szCs w:val="18"/>
        </w:rPr>
      </w:pPr>
      <w:r w:rsidRPr="000618F6">
        <w:rPr>
          <w:rFonts w:eastAsia="Tahoma" w:cstheme="minorHAnsi"/>
          <w:color w:val="000000" w:themeColor="text1"/>
          <w:sz w:val="18"/>
          <w:szCs w:val="18"/>
        </w:rPr>
        <w:t xml:space="preserve">For more information on Louvre Abu Dhabi’s acquisitions policies and principles, visit </w:t>
      </w:r>
      <w:hyperlink r:id="rId20">
        <w:r w:rsidRPr="000618F6">
          <w:rPr>
            <w:rStyle w:val="Hyperlink"/>
            <w:rFonts w:eastAsia="Tahoma" w:cstheme="minorHAnsi"/>
            <w:color w:val="352374"/>
            <w:sz w:val="18"/>
            <w:szCs w:val="18"/>
          </w:rPr>
          <w:t>our</w:t>
        </w:r>
      </w:hyperlink>
      <w:r w:rsidRPr="000618F6">
        <w:rPr>
          <w:rFonts w:eastAsia="Tahoma" w:cstheme="minorHAnsi"/>
          <w:color w:val="352374"/>
          <w:sz w:val="18"/>
          <w:szCs w:val="18"/>
        </w:rPr>
        <w:t xml:space="preserve"> </w:t>
      </w:r>
      <w:hyperlink r:id="rId21">
        <w:r w:rsidRPr="000618F6">
          <w:rPr>
            <w:rStyle w:val="Hyperlink"/>
            <w:rFonts w:eastAsia="Tahoma" w:cstheme="minorHAnsi"/>
            <w:color w:val="352374"/>
            <w:sz w:val="18"/>
            <w:szCs w:val="18"/>
          </w:rPr>
          <w:t>website</w:t>
        </w:r>
      </w:hyperlink>
      <w:r w:rsidRPr="000618F6">
        <w:rPr>
          <w:rFonts w:eastAsia="Tahoma" w:cstheme="minorHAnsi"/>
          <w:color w:val="000000" w:themeColor="text1"/>
          <w:sz w:val="18"/>
          <w:szCs w:val="18"/>
        </w:rPr>
        <w:t>.</w:t>
      </w:r>
    </w:p>
    <w:p w14:paraId="5BB6F5CF" w14:textId="77777777" w:rsidR="00CC40CC" w:rsidRPr="000618F6" w:rsidRDefault="00CC40CC" w:rsidP="00CC40CC">
      <w:pPr>
        <w:shd w:val="clear" w:color="auto" w:fill="D9D9D9" w:themeFill="background1" w:themeFillShade="D9"/>
        <w:spacing w:after="0" w:line="240" w:lineRule="auto"/>
        <w:jc w:val="both"/>
        <w:rPr>
          <w:rFonts w:cstheme="minorHAnsi"/>
          <w:b/>
          <w:bCs/>
          <w:color w:val="000000"/>
          <w:sz w:val="18"/>
          <w:szCs w:val="18"/>
          <w:lang w:val="en-GB"/>
        </w:rPr>
      </w:pPr>
      <w:r w:rsidRPr="000618F6">
        <w:rPr>
          <w:rFonts w:cstheme="minorHAnsi"/>
          <w:b/>
          <w:bCs/>
          <w:color w:val="000000"/>
          <w:sz w:val="18"/>
          <w:szCs w:val="18"/>
          <w:lang w:val="en-GB"/>
        </w:rPr>
        <w:t>ABOUT LOUVRE ABU DHABI</w:t>
      </w:r>
    </w:p>
    <w:p w14:paraId="1500FA1E" w14:textId="77777777" w:rsidR="00CC40CC" w:rsidRPr="000618F6" w:rsidRDefault="00CC40CC" w:rsidP="00CC40CC">
      <w:pPr>
        <w:spacing w:after="0" w:line="240" w:lineRule="auto"/>
        <w:jc w:val="both"/>
        <w:rPr>
          <w:rFonts w:cstheme="minorHAnsi"/>
          <w:color w:val="000000"/>
          <w:sz w:val="18"/>
          <w:szCs w:val="18"/>
          <w:lang w:val="en-GB"/>
        </w:rPr>
      </w:pPr>
      <w:r w:rsidRPr="000618F6">
        <w:rPr>
          <w:rFonts w:cstheme="minorHAnsi"/>
          <w:color w:val="000000"/>
          <w:sz w:val="18"/>
          <w:szCs w:val="18"/>
          <w:lang w:val="en-GB"/>
        </w:rPr>
        <w:t>Created by an exceptional agreement between the governments of Abu Dhabi and France, Louvre Abu Dhabi was designed by Jean Nouvel and opened on Saadiyat Island in November 2017. The museum is inspired by traditional Islamic architecture and its monumental dome creates a rain of light effect and a unique social space that brings people together.</w:t>
      </w:r>
    </w:p>
    <w:p w14:paraId="6188044C" w14:textId="77777777" w:rsidR="00CC40CC" w:rsidRPr="000618F6" w:rsidRDefault="00CC40CC" w:rsidP="00CC40CC">
      <w:pPr>
        <w:spacing w:after="0" w:line="240" w:lineRule="auto"/>
        <w:jc w:val="both"/>
        <w:rPr>
          <w:rFonts w:cstheme="minorHAnsi"/>
          <w:color w:val="000000"/>
          <w:sz w:val="18"/>
          <w:szCs w:val="18"/>
          <w:lang w:val="en-GB"/>
        </w:rPr>
      </w:pPr>
    </w:p>
    <w:p w14:paraId="3A19C8AD" w14:textId="77777777" w:rsidR="00CC40CC" w:rsidRPr="000618F6" w:rsidRDefault="00CC40CC" w:rsidP="00CC40CC">
      <w:pPr>
        <w:spacing w:after="0" w:line="240" w:lineRule="auto"/>
        <w:jc w:val="both"/>
        <w:rPr>
          <w:rFonts w:cstheme="minorHAnsi"/>
          <w:color w:val="000000"/>
          <w:sz w:val="18"/>
          <w:szCs w:val="18"/>
          <w:lang w:val="en-GB"/>
        </w:rPr>
      </w:pPr>
      <w:r w:rsidRPr="000618F6">
        <w:rPr>
          <w:rFonts w:cstheme="minorHAnsi"/>
          <w:color w:val="000000"/>
          <w:sz w:val="18"/>
          <w:szCs w:val="18"/>
          <w:lang w:val="en-GB"/>
        </w:rPr>
        <w:t>Louvre Abu Dhabi celebrates the universal creativity of mankind and invites audiences to see humanity in a new light. Through its innovative curatorial approach, the museum focuses on building understanding across cultures: through stories of human creativity that transcend civilisations, geographies, and times.</w:t>
      </w:r>
    </w:p>
    <w:p w14:paraId="0A34725D" w14:textId="77777777" w:rsidR="00CC40CC" w:rsidRPr="000618F6" w:rsidRDefault="00CC40CC" w:rsidP="00CC40CC">
      <w:pPr>
        <w:spacing w:after="0" w:line="240" w:lineRule="auto"/>
        <w:jc w:val="both"/>
        <w:rPr>
          <w:rFonts w:cstheme="minorHAnsi"/>
          <w:color w:val="000000"/>
          <w:sz w:val="18"/>
          <w:szCs w:val="18"/>
          <w:lang w:val="en-GB"/>
        </w:rPr>
      </w:pPr>
    </w:p>
    <w:p w14:paraId="19140146" w14:textId="77777777" w:rsidR="00CC40CC" w:rsidRPr="000618F6" w:rsidRDefault="00CC40CC" w:rsidP="00CC40CC">
      <w:pPr>
        <w:spacing w:after="0" w:line="240" w:lineRule="auto"/>
        <w:jc w:val="both"/>
        <w:rPr>
          <w:rFonts w:cstheme="minorHAnsi"/>
          <w:color w:val="000000"/>
          <w:sz w:val="18"/>
          <w:szCs w:val="18"/>
          <w:lang w:val="en-GB"/>
        </w:rPr>
      </w:pPr>
      <w:r w:rsidRPr="000618F6">
        <w:rPr>
          <w:rFonts w:cstheme="minorHAnsi"/>
          <w:color w:val="000000"/>
          <w:sz w:val="18"/>
          <w:szCs w:val="18"/>
          <w:lang w:val="en-GB"/>
        </w:rPr>
        <w:t>The museum’s growing collection is unparalleled in the region and spans thousands of years of human history, including prehistoric tools, artefacts, religious texts, iconic paintings, and contemporary artworks. The permanent collection is supplemented by rotating loans from 19 French partner institutions, regional and international museums.</w:t>
      </w:r>
    </w:p>
    <w:p w14:paraId="2F81A9B5" w14:textId="77777777" w:rsidR="00CC40CC" w:rsidRPr="000618F6" w:rsidRDefault="00CC40CC" w:rsidP="00CC40CC">
      <w:pPr>
        <w:spacing w:after="0" w:line="240" w:lineRule="auto"/>
        <w:jc w:val="both"/>
        <w:rPr>
          <w:rFonts w:cstheme="minorHAnsi"/>
          <w:color w:val="000000"/>
          <w:sz w:val="18"/>
          <w:szCs w:val="18"/>
          <w:lang w:val="en-GB"/>
        </w:rPr>
      </w:pPr>
    </w:p>
    <w:p w14:paraId="1C583EFA" w14:textId="77777777" w:rsidR="00CC40CC" w:rsidRPr="000618F6" w:rsidRDefault="00CC40CC" w:rsidP="00CC40CC">
      <w:pPr>
        <w:spacing w:after="0" w:line="240" w:lineRule="auto"/>
        <w:jc w:val="both"/>
        <w:rPr>
          <w:rFonts w:cstheme="minorHAnsi"/>
          <w:color w:val="000000"/>
          <w:sz w:val="18"/>
          <w:szCs w:val="18"/>
          <w:lang w:val="en-GB"/>
        </w:rPr>
      </w:pPr>
      <w:r w:rsidRPr="000618F6">
        <w:rPr>
          <w:rFonts w:cstheme="minorHAnsi"/>
          <w:color w:val="000000"/>
          <w:sz w:val="18"/>
          <w:szCs w:val="18"/>
          <w:lang w:val="en-GB"/>
        </w:rPr>
        <w:t>Louvre Abu Dhabi is a testing ground for new ideas in a globalised world and champions new generations of cultural leaders. Its international exhibitions, programming and Children’s Museum are inclusive platforms that connect communities and offer enjoyment for all.</w:t>
      </w:r>
    </w:p>
    <w:p w14:paraId="0074B578" w14:textId="77777777" w:rsidR="00CC40CC" w:rsidRPr="000618F6" w:rsidRDefault="00CC40CC" w:rsidP="00CC40CC">
      <w:pPr>
        <w:spacing w:after="0" w:line="240" w:lineRule="auto"/>
        <w:jc w:val="both"/>
        <w:rPr>
          <w:rFonts w:cstheme="minorHAnsi"/>
          <w:sz w:val="18"/>
          <w:szCs w:val="18"/>
          <w:lang w:val="en-GB"/>
        </w:rPr>
      </w:pPr>
    </w:p>
    <w:p w14:paraId="18627C5C" w14:textId="77777777" w:rsidR="00CC40CC" w:rsidRPr="000618F6" w:rsidRDefault="00CC40CC" w:rsidP="00CC40CC">
      <w:pPr>
        <w:shd w:val="clear" w:color="auto" w:fill="D9D9D9" w:themeFill="background1" w:themeFillShade="D9"/>
        <w:spacing w:after="0" w:line="240" w:lineRule="auto"/>
        <w:jc w:val="both"/>
        <w:rPr>
          <w:rFonts w:cstheme="minorHAnsi"/>
          <w:b/>
          <w:bCs/>
          <w:color w:val="000000"/>
          <w:sz w:val="18"/>
          <w:szCs w:val="18"/>
        </w:rPr>
      </w:pPr>
      <w:r w:rsidRPr="000618F6">
        <w:rPr>
          <w:rFonts w:cstheme="minorHAnsi"/>
          <w:b/>
          <w:bCs/>
          <w:color w:val="000000"/>
          <w:sz w:val="18"/>
          <w:szCs w:val="18"/>
        </w:rPr>
        <w:t>ABOUT MUSÉE DU LOUVRE</w:t>
      </w:r>
    </w:p>
    <w:p w14:paraId="64115B8D" w14:textId="77777777" w:rsidR="00A3492A" w:rsidRDefault="00837952" w:rsidP="00B96A0F">
      <w:pPr>
        <w:spacing w:after="0" w:line="240" w:lineRule="auto"/>
        <w:jc w:val="both"/>
        <w:rPr>
          <w:color w:val="000000" w:themeColor="text1"/>
          <w:sz w:val="18"/>
          <w:szCs w:val="18"/>
          <w:lang w:val="en-GB"/>
        </w:rPr>
      </w:pPr>
      <w:r w:rsidRPr="00837952">
        <w:rPr>
          <w:color w:val="000000" w:themeColor="text1"/>
          <w:sz w:val="18"/>
          <w:szCs w:val="18"/>
          <w:lang w:val="en-GB"/>
        </w:rPr>
        <w:t>Open to all since 1793, the Musée du Louvre was the first museum to open to the general public in France. Born of the French Revolution and heir to the great royal collections, this former palace of the kings of France has always lived and evolved alongside national – and global – history.</w:t>
      </w:r>
    </w:p>
    <w:p w14:paraId="4B221AD5" w14:textId="77777777" w:rsidR="00A3492A" w:rsidRDefault="00A3492A" w:rsidP="00B96A0F">
      <w:pPr>
        <w:spacing w:after="0" w:line="240" w:lineRule="auto"/>
        <w:jc w:val="both"/>
        <w:rPr>
          <w:color w:val="000000" w:themeColor="text1"/>
          <w:sz w:val="18"/>
          <w:szCs w:val="18"/>
          <w:lang w:val="en-GB"/>
        </w:rPr>
      </w:pPr>
    </w:p>
    <w:p w14:paraId="2A30D7D3" w14:textId="08F21BD3" w:rsidR="00215E2B" w:rsidRDefault="00837952" w:rsidP="00B96A0F">
      <w:pPr>
        <w:spacing w:after="0" w:line="240" w:lineRule="auto"/>
        <w:jc w:val="both"/>
        <w:rPr>
          <w:color w:val="000000" w:themeColor="text1"/>
          <w:sz w:val="18"/>
          <w:szCs w:val="18"/>
          <w:lang w:val="en-GB"/>
        </w:rPr>
      </w:pPr>
      <w:r w:rsidRPr="00837952">
        <w:rPr>
          <w:color w:val="000000" w:themeColor="text1"/>
          <w:sz w:val="18"/>
          <w:szCs w:val="18"/>
          <w:lang w:val="en-GB"/>
        </w:rPr>
        <w:t xml:space="preserve">Today, the Louvre is one of the leading players on the international museum scene, with its 30,000 works of art displayed across 70,000 square metres, including masterpieces like the Mona Lisa, the Winged Victory of Samothrace, </w:t>
      </w:r>
      <w:r w:rsidRPr="00837952">
        <w:rPr>
          <w:color w:val="000000" w:themeColor="text1"/>
          <w:sz w:val="18"/>
          <w:szCs w:val="18"/>
          <w:lang w:val="en-GB"/>
        </w:rPr>
        <w:lastRenderedPageBreak/>
        <w:t>the Seated Scribe and the Venus de Milo. It holds collections that tell a history of the world that has always been built on exchanges and connections, spanning from antiquity to the 19th century, from Asia to the Americas. The Louvre is a museum with a universal mission, a place where cultures and civilisations come together, where past and present interact. It is the place where all kinds of arts and all forms of expression manifest in today’s world – a place to better grasp the very aspirations of humanity.</w:t>
      </w:r>
    </w:p>
    <w:p w14:paraId="2FE80596" w14:textId="77777777" w:rsidR="003D6D06" w:rsidRDefault="003D6D06" w:rsidP="00837952">
      <w:pPr>
        <w:spacing w:after="0" w:line="240" w:lineRule="auto"/>
        <w:jc w:val="both"/>
        <w:rPr>
          <w:color w:val="000000" w:themeColor="text1"/>
          <w:sz w:val="18"/>
          <w:szCs w:val="18"/>
          <w:lang w:val="en-GB"/>
        </w:rPr>
      </w:pPr>
    </w:p>
    <w:p w14:paraId="70DB37F4" w14:textId="022C3B1D" w:rsidR="00215E2B" w:rsidRPr="00215E2B" w:rsidRDefault="00215E2B" w:rsidP="00215E2B">
      <w:pPr>
        <w:shd w:val="clear" w:color="auto" w:fill="D9D9D9" w:themeFill="background1" w:themeFillShade="D9"/>
        <w:spacing w:after="0" w:line="240" w:lineRule="auto"/>
        <w:jc w:val="both"/>
        <w:rPr>
          <w:rFonts w:cstheme="minorHAnsi"/>
          <w:b/>
          <w:bCs/>
          <w:color w:val="000000"/>
          <w:sz w:val="18"/>
          <w:szCs w:val="18"/>
        </w:rPr>
      </w:pPr>
      <w:r w:rsidRPr="000618F6">
        <w:rPr>
          <w:rFonts w:cstheme="minorHAnsi"/>
          <w:b/>
          <w:bCs/>
          <w:color w:val="000000"/>
          <w:sz w:val="18"/>
          <w:szCs w:val="18"/>
        </w:rPr>
        <w:t xml:space="preserve">ABOUT </w:t>
      </w:r>
      <w:r>
        <w:rPr>
          <w:rFonts w:cstheme="minorHAnsi"/>
          <w:b/>
          <w:bCs/>
          <w:color w:val="000000"/>
          <w:sz w:val="18"/>
          <w:szCs w:val="18"/>
        </w:rPr>
        <w:t>CENTRE POMPIDOU</w:t>
      </w:r>
    </w:p>
    <w:p w14:paraId="510334C6" w14:textId="1ACDFC71" w:rsidR="00215E2B" w:rsidRDefault="00215E2B" w:rsidP="00CC40CC">
      <w:pPr>
        <w:spacing w:after="0" w:line="240" w:lineRule="auto"/>
        <w:jc w:val="both"/>
        <w:rPr>
          <w:color w:val="000000" w:themeColor="text1"/>
          <w:sz w:val="18"/>
          <w:szCs w:val="18"/>
          <w:lang w:val="en-GB"/>
        </w:rPr>
      </w:pPr>
      <w:r w:rsidRPr="00215E2B">
        <w:rPr>
          <w:color w:val="000000" w:themeColor="text1"/>
          <w:sz w:val="18"/>
          <w:szCs w:val="18"/>
          <w:lang w:val="en-GB"/>
        </w:rPr>
        <w:t>Since 1977, the Centre Pompidou has remained a hub of vibrant and engaged culture—a multidisciplinary center deeply rooted in the city and open to the world. In 2025, the Centre Pompidou is starting a metamorphosis and will stay in motion during the renovation of the building, due to reopen in 2030. A rich programme will take place in the historic building until September 2025. From January 2025 onwards, the “Constellation” will reveal itself in Paris, France and internationally – while the Centre Pompidou Francilien–fabrique de l’art is in the works (opening in 2026).</w:t>
      </w:r>
    </w:p>
    <w:p w14:paraId="306A6D74" w14:textId="77777777" w:rsidR="00CC40CC" w:rsidRPr="00172F6B" w:rsidRDefault="00CC40CC" w:rsidP="00CC40CC">
      <w:pPr>
        <w:spacing w:after="0" w:line="240" w:lineRule="auto"/>
        <w:jc w:val="both"/>
        <w:rPr>
          <w:color w:val="000000" w:themeColor="text1"/>
          <w:sz w:val="18"/>
          <w:szCs w:val="18"/>
          <w:lang w:val="en-GB"/>
        </w:rPr>
      </w:pPr>
    </w:p>
    <w:p w14:paraId="7DF5B847" w14:textId="77777777" w:rsidR="00CC40CC" w:rsidRPr="000618F6" w:rsidRDefault="00CC40CC" w:rsidP="00CC40CC">
      <w:pPr>
        <w:shd w:val="clear" w:color="auto" w:fill="D9D9D9" w:themeFill="background1" w:themeFillShade="D9"/>
        <w:spacing w:after="0" w:line="240" w:lineRule="auto"/>
        <w:jc w:val="both"/>
        <w:rPr>
          <w:rFonts w:cstheme="minorHAnsi"/>
          <w:b/>
          <w:bCs/>
          <w:color w:val="000000"/>
          <w:sz w:val="18"/>
          <w:szCs w:val="18"/>
          <w:lang w:val="en-GB"/>
        </w:rPr>
      </w:pPr>
      <w:r w:rsidRPr="000618F6">
        <w:rPr>
          <w:rFonts w:cstheme="minorHAnsi"/>
          <w:b/>
          <w:bCs/>
          <w:color w:val="000000"/>
          <w:sz w:val="18"/>
          <w:szCs w:val="18"/>
          <w:lang w:val="en-GB"/>
        </w:rPr>
        <w:t>ABOUT THE DEPARTMENT OF CULTURE AND TOURISM – ABU DHABI</w:t>
      </w:r>
    </w:p>
    <w:p w14:paraId="56AB8463" w14:textId="77777777" w:rsidR="00CC40CC" w:rsidRPr="000618F6" w:rsidRDefault="00CC40CC" w:rsidP="00CC40CC">
      <w:pPr>
        <w:spacing w:after="0" w:line="240" w:lineRule="auto"/>
        <w:jc w:val="both"/>
        <w:rPr>
          <w:rFonts w:cstheme="minorHAnsi"/>
          <w:color w:val="000000"/>
          <w:sz w:val="18"/>
          <w:szCs w:val="18"/>
          <w:lang w:val="en-GB"/>
        </w:rPr>
      </w:pPr>
      <w:r w:rsidRPr="000618F6">
        <w:rPr>
          <w:rFonts w:cstheme="minorHAnsi"/>
          <w:color w:val="000000"/>
          <w:sz w:val="18"/>
          <w:szCs w:val="18"/>
          <w:lang w:val="en-GB"/>
        </w:rPr>
        <w:t>The Department of Culture and Tourism – Abu Dhabi (DCT Abu Dhabi) drives the sustainable growth of Abu Dhabi’s culture and tourism sectors and its creative industries, fuels economic progress and helps achieve Abu Dhabi’s wider global ambitions. By working in partnership with the organisations that define the emirate’s position as a leading international destination, DCT Abu Dhabi strives to unite the ecosystem around a shared vision of the emirate’s potential, coordinate effort and investment, deliver innovative solutions, and use the best tools, policies, and systems to support the culture and tourism industries.</w:t>
      </w:r>
    </w:p>
    <w:p w14:paraId="0D02A8E7" w14:textId="77777777" w:rsidR="00CC40CC" w:rsidRPr="000618F6" w:rsidRDefault="00CC40CC" w:rsidP="00CC40CC">
      <w:pPr>
        <w:spacing w:after="0" w:line="240" w:lineRule="auto"/>
        <w:jc w:val="both"/>
        <w:rPr>
          <w:rFonts w:cstheme="minorHAnsi"/>
          <w:color w:val="000000"/>
          <w:sz w:val="18"/>
          <w:szCs w:val="18"/>
          <w:lang w:val="en-GB"/>
        </w:rPr>
      </w:pPr>
    </w:p>
    <w:p w14:paraId="3A165EB7" w14:textId="77777777" w:rsidR="00CC40CC" w:rsidRPr="000618F6" w:rsidRDefault="00CC40CC" w:rsidP="00CC40CC">
      <w:pPr>
        <w:spacing w:after="0" w:line="240" w:lineRule="auto"/>
        <w:jc w:val="both"/>
        <w:rPr>
          <w:rFonts w:cstheme="minorHAnsi"/>
          <w:color w:val="000000"/>
          <w:sz w:val="18"/>
          <w:szCs w:val="18"/>
          <w:lang w:val="en-GB"/>
        </w:rPr>
      </w:pPr>
      <w:r w:rsidRPr="000618F6">
        <w:rPr>
          <w:rFonts w:cstheme="minorHAnsi"/>
          <w:color w:val="000000"/>
          <w:sz w:val="18"/>
          <w:szCs w:val="18"/>
          <w:lang w:val="en-GB"/>
        </w:rPr>
        <w:t>DCT Abu Dhabi’s vision is defined by the emirate’s people, heritage, and landscape. We work to enhance Abu Dhabi’s status as a place of authenticity, innovation, and unparalleled experiences, represented by its living traditions of hospitality, pioneering initiatives, and creative thought.</w:t>
      </w:r>
    </w:p>
    <w:p w14:paraId="073C602F" w14:textId="77777777" w:rsidR="00CC40CC" w:rsidRPr="000618F6" w:rsidRDefault="00CC40CC" w:rsidP="00CC40CC">
      <w:pPr>
        <w:spacing w:after="0" w:line="240" w:lineRule="auto"/>
        <w:jc w:val="both"/>
        <w:rPr>
          <w:rFonts w:cstheme="minorHAnsi"/>
          <w:color w:val="000000"/>
          <w:sz w:val="18"/>
          <w:szCs w:val="18"/>
          <w:lang w:val="en-GB"/>
        </w:rPr>
      </w:pPr>
    </w:p>
    <w:p w14:paraId="3242AC6A" w14:textId="77777777" w:rsidR="00CC40CC" w:rsidRPr="000618F6" w:rsidRDefault="00CC40CC" w:rsidP="00CC40CC">
      <w:pPr>
        <w:shd w:val="clear" w:color="auto" w:fill="D9D9D9" w:themeFill="background1" w:themeFillShade="D9"/>
        <w:spacing w:after="0" w:line="240" w:lineRule="auto"/>
        <w:jc w:val="both"/>
        <w:rPr>
          <w:rFonts w:cstheme="minorHAnsi"/>
          <w:b/>
          <w:bCs/>
          <w:color w:val="000000" w:themeColor="text1"/>
          <w:sz w:val="18"/>
          <w:szCs w:val="18"/>
        </w:rPr>
      </w:pPr>
      <w:r w:rsidRPr="000618F6">
        <w:rPr>
          <w:rFonts w:cstheme="minorHAnsi"/>
          <w:b/>
          <w:bCs/>
          <w:color w:val="000000" w:themeColor="text1"/>
          <w:sz w:val="18"/>
          <w:szCs w:val="18"/>
          <w:highlight w:val="lightGray"/>
        </w:rPr>
        <w:t>ABOUT SAADIYAT CULTURAL DISTRICT</w:t>
      </w:r>
    </w:p>
    <w:p w14:paraId="42DD20F8" w14:textId="77777777" w:rsidR="00CC40CC" w:rsidRPr="001A5242" w:rsidRDefault="00CC40CC" w:rsidP="00CC40CC">
      <w:pPr>
        <w:jc w:val="both"/>
        <w:rPr>
          <w:rFonts w:cstheme="minorHAnsi"/>
          <w:color w:val="000000" w:themeColor="text1"/>
          <w:sz w:val="18"/>
          <w:szCs w:val="18"/>
          <w:lang w:val="en-GB"/>
        </w:rPr>
      </w:pPr>
      <w:r w:rsidRPr="001A5242">
        <w:rPr>
          <w:rFonts w:cstheme="minorHAnsi"/>
          <w:color w:val="000000" w:themeColor="text1"/>
          <w:sz w:val="18"/>
          <w:szCs w:val="18"/>
          <w:lang w:val="en-GB"/>
        </w:rPr>
        <w:t>Home to Louvre Abu Dhabi, Berklee Abu Dhabi, Manarat Al Saadiyat, Abrahamic Family House and the soon-to-open Zayed National Museum, teamLab Phenomena Abu Dhabi, Guggenheim Abu Dhabi and Natural History Museum Abu Dhabi, Saadiyat Cultural District is one of the greatest concentrations of cultural institutions.</w:t>
      </w:r>
    </w:p>
    <w:p w14:paraId="3846A85B" w14:textId="77777777" w:rsidR="00CC40CC" w:rsidRPr="001A5242" w:rsidRDefault="00CC40CC" w:rsidP="00CC40CC">
      <w:pPr>
        <w:jc w:val="both"/>
        <w:rPr>
          <w:rFonts w:cstheme="minorHAnsi"/>
          <w:color w:val="000000" w:themeColor="text1"/>
          <w:sz w:val="18"/>
          <w:szCs w:val="18"/>
          <w:lang w:val="en-GB"/>
        </w:rPr>
      </w:pPr>
      <w:r w:rsidRPr="001A5242">
        <w:rPr>
          <w:rFonts w:cstheme="minorHAnsi"/>
          <w:color w:val="000000" w:themeColor="text1"/>
          <w:sz w:val="18"/>
          <w:szCs w:val="18"/>
          <w:lang w:val="en-GB"/>
        </w:rPr>
        <w:t>Saadiyat Cultural District is a global platform, emanating from a rich cultural heritage, celebrating traditions, and advancing equitable culture. It is an embodiment of empowerment, showcasing museums, collections, and narratives that supports the region’s heritage while promoting a diverse global cultural landscape.</w:t>
      </w:r>
    </w:p>
    <w:p w14:paraId="446B8D04" w14:textId="68624ACB" w:rsidR="00682513" w:rsidRPr="0016678A" w:rsidRDefault="00CC40CC">
      <w:pPr>
        <w:rPr>
          <w:rFonts w:ascii="Calibri" w:hAnsi="Calibri" w:cs="Calibri"/>
          <w:sz w:val="22"/>
          <w:szCs w:val="22"/>
        </w:rPr>
      </w:pPr>
      <w:r w:rsidRPr="001A5242">
        <w:rPr>
          <w:rFonts w:cstheme="minorHAnsi"/>
          <w:color w:val="000000" w:themeColor="text1"/>
          <w:sz w:val="18"/>
          <w:szCs w:val="18"/>
          <w:lang w:val="en-GB"/>
        </w:rPr>
        <w:t>Saadiyat Cultural District is a testament to Abu Dhabi's commitment to preserving heritage while embracing a forward-looking vision. The District invites the world to engage with diverse cultures, fostering dialogue exchange, and offers a global cultural space that supports the region and the global South.</w:t>
      </w:r>
    </w:p>
    <w:sectPr w:rsidR="00682513" w:rsidRPr="0016678A">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7444" w14:textId="77777777" w:rsidR="00E06185" w:rsidRDefault="00E06185" w:rsidP="00980819">
      <w:pPr>
        <w:spacing w:after="0" w:line="240" w:lineRule="auto"/>
      </w:pPr>
      <w:r>
        <w:separator/>
      </w:r>
    </w:p>
  </w:endnote>
  <w:endnote w:type="continuationSeparator" w:id="0">
    <w:p w14:paraId="2548E1DC" w14:textId="77777777" w:rsidR="00E06185" w:rsidRDefault="00E06185" w:rsidP="0098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6B62" w14:textId="66A733FD" w:rsidR="00980819" w:rsidRPr="00444118" w:rsidRDefault="00444118" w:rsidP="00444118">
    <w:pPr>
      <w:pStyle w:val="Foot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bjFooterEvenPageDocProperty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DAC2" w14:textId="704A321B" w:rsidR="00980819" w:rsidRPr="00444118" w:rsidRDefault="00444118" w:rsidP="00444118">
    <w:pPr>
      <w:pStyle w:val="Foot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bjFooterBothDocProperty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83AE" w14:textId="341E4646" w:rsidR="00980819" w:rsidRPr="00444118" w:rsidRDefault="00444118" w:rsidP="00444118">
    <w:pPr>
      <w:pStyle w:val="Foot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bjFooterFirstPageDocProperty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7B9C" w14:textId="77777777" w:rsidR="00E06185" w:rsidRDefault="00E06185" w:rsidP="00980819">
      <w:pPr>
        <w:spacing w:after="0" w:line="240" w:lineRule="auto"/>
      </w:pPr>
      <w:r>
        <w:separator/>
      </w:r>
    </w:p>
  </w:footnote>
  <w:footnote w:type="continuationSeparator" w:id="0">
    <w:p w14:paraId="3F6EE488" w14:textId="77777777" w:rsidR="00E06185" w:rsidRDefault="00E06185" w:rsidP="00980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3B3F" w14:textId="0BBFA767" w:rsidR="00980819" w:rsidRPr="00444118" w:rsidRDefault="00444118" w:rsidP="00444118">
    <w:pPr>
      <w:pStyle w:val="Head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bjHeaderEvenPageDocProperty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1F8" w14:textId="59BBB12A" w:rsidR="0036490A" w:rsidRPr="0016678A" w:rsidRDefault="00444118" w:rsidP="00444118">
    <w:pPr>
      <w:pStyle w:val="Header"/>
      <w:jc w:val="center"/>
      <w:rPr>
        <w:rFonts w:ascii="Calibri" w:eastAsia="Times New Roman" w:hAnsi="Calibri" w:cs="Calibri"/>
        <w:sz w:val="20"/>
        <w:szCs w:val="20"/>
      </w:rPr>
    </w:pPr>
    <w:r w:rsidRPr="00444118">
      <w:rPr>
        <w:rFonts w:ascii="Calibri" w:eastAsia="Times New Roman" w:hAnsi="Calibri" w:cs="Calibri"/>
        <w:i/>
        <w:iCs/>
        <w:color w:val="000000" w:themeColor="text1"/>
        <w:sz w:val="20"/>
        <w:szCs w:val="20"/>
      </w:rPr>
      <w:fldChar w:fldCharType="begin" w:fldLock="1"/>
    </w:r>
    <w:r w:rsidRPr="00444118">
      <w:rPr>
        <w:rFonts w:ascii="Calibri" w:eastAsia="Times New Roman" w:hAnsi="Calibri" w:cs="Calibri"/>
        <w:i/>
        <w:iCs/>
        <w:color w:val="000000" w:themeColor="text1"/>
        <w:sz w:val="20"/>
        <w:szCs w:val="20"/>
      </w:rPr>
      <w:instrText xml:space="preserve"> DOCPROPERTY bjHeaderBothDocProperty \* MERGEFORMAT </w:instrText>
    </w:r>
    <w:r w:rsidRPr="00444118">
      <w:rPr>
        <w:rFonts w:ascii="Calibri" w:eastAsia="Times New Roman" w:hAnsi="Calibri" w:cs="Calibri"/>
        <w:i/>
        <w:iCs/>
        <w:color w:val="000000" w:themeColor="text1"/>
        <w:sz w:val="20"/>
        <w:szCs w:val="20"/>
      </w:rPr>
      <w:fldChar w:fldCharType="separate"/>
    </w:r>
    <w:r w:rsidRPr="00444118">
      <w:rPr>
        <w:rFonts w:ascii="Tahoma" w:eastAsia="Times New Roman" w:hAnsi="Tahoma" w:cs="Tahoma"/>
        <w:iCs/>
        <w:color w:val="6CAE3F"/>
        <w:sz w:val="20"/>
        <w:szCs w:val="20"/>
      </w:rPr>
      <w:t>Public</w:t>
    </w:r>
    <w:r w:rsidRPr="00444118">
      <w:rPr>
        <w:rFonts w:ascii="Calibri" w:eastAsia="Times New Roman" w:hAnsi="Calibri" w:cs="Calibri"/>
        <w:i/>
        <w:iCs/>
        <w:color w:val="000000" w:themeColor="text1"/>
        <w:sz w:val="20"/>
        <w:szCs w:val="20"/>
      </w:rPr>
      <w:fldChar w:fldCharType="end"/>
    </w:r>
    <w:r w:rsidR="0036490A" w:rsidRPr="0016678A">
      <w:rPr>
        <w:rFonts w:ascii="Calibri" w:hAnsi="Calibri" w:cs="Calibri"/>
        <w:noProof/>
        <w:sz w:val="20"/>
        <w:szCs w:val="20"/>
      </w:rPr>
      <w:drawing>
        <wp:anchor distT="0" distB="0" distL="114300" distR="114300" simplePos="0" relativeHeight="251659264" behindDoc="1" locked="0" layoutInCell="1" allowOverlap="1" wp14:anchorId="58D48CAD" wp14:editId="47378AC4">
          <wp:simplePos x="0" y="0"/>
          <wp:positionH relativeFrom="column">
            <wp:posOffset>-274320</wp:posOffset>
          </wp:positionH>
          <wp:positionV relativeFrom="paragraph">
            <wp:posOffset>-7620</wp:posOffset>
          </wp:positionV>
          <wp:extent cx="1441450" cy="541020"/>
          <wp:effectExtent l="0" t="0" r="0" b="0"/>
          <wp:wrapTight wrapText="bothSides">
            <wp:wrapPolygon edited="0">
              <wp:start x="1427" y="3042"/>
              <wp:lineTo x="1427" y="17493"/>
              <wp:lineTo x="6566" y="17493"/>
              <wp:lineTo x="19982" y="15211"/>
              <wp:lineTo x="20553" y="5324"/>
              <wp:lineTo x="14273" y="3042"/>
              <wp:lineTo x="1427" y="3042"/>
            </wp:wrapPolygon>
          </wp:wrapTight>
          <wp:docPr id="2" name="Picture 1" descr="Louvre Abu Dhabi – ITB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uvre Abu Dhabi – ITB Chin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BC5F9" w14:textId="4EA7C62A" w:rsidR="00AB6DFD" w:rsidRDefault="00AB6DFD" w:rsidP="00AB6DFD">
    <w:pPr>
      <w:pStyle w:val="Header"/>
      <w:jc w:val="center"/>
    </w:pPr>
  </w:p>
  <w:p w14:paraId="7E17E40E" w14:textId="04D44586" w:rsidR="00980819" w:rsidRDefault="00980819" w:rsidP="00980819">
    <w:pPr>
      <w:pStyle w:val="Header"/>
      <w:jc w:val="center"/>
    </w:pPr>
  </w:p>
  <w:p w14:paraId="44079BF9" w14:textId="77777777" w:rsidR="0036490A" w:rsidRPr="00980819" w:rsidRDefault="0036490A" w:rsidP="00166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7FE2" w14:textId="5D2F1F05" w:rsidR="00980819" w:rsidRPr="00444118" w:rsidRDefault="00444118" w:rsidP="00444118">
    <w:pPr>
      <w:pStyle w:val="Header"/>
      <w:jc w:val="center"/>
    </w:pPr>
    <w:r>
      <w:rPr>
        <w:rFonts w:ascii="Calibri" w:hAnsi="Calibri" w:cs="Calibri"/>
        <w:i/>
        <w:iCs/>
        <w:color w:val="000000" w:themeColor="text1"/>
      </w:rPr>
      <w:fldChar w:fldCharType="begin" w:fldLock="1"/>
    </w:r>
    <w:r>
      <w:rPr>
        <w:rFonts w:ascii="Calibri" w:hAnsi="Calibri" w:cs="Calibri"/>
        <w:i/>
        <w:iCs/>
        <w:color w:val="000000" w:themeColor="text1"/>
      </w:rPr>
      <w:instrText xml:space="preserve"> DOCPROPERTY bjHeaderFirstPageDocProperty \* MERGEFORMAT </w:instrText>
    </w:r>
    <w:r>
      <w:rPr>
        <w:rFonts w:ascii="Calibri" w:hAnsi="Calibri" w:cs="Calibri"/>
        <w:i/>
        <w:iCs/>
        <w:color w:val="000000" w:themeColor="text1"/>
      </w:rPr>
      <w:fldChar w:fldCharType="separate"/>
    </w:r>
    <w:r w:rsidRPr="002733AF">
      <w:rPr>
        <w:rFonts w:ascii="Tahoma" w:hAnsi="Tahoma" w:cs="Tahoma"/>
        <w:iCs/>
        <w:color w:val="6CAE3F"/>
      </w:rPr>
      <w:t>Public</w:t>
    </w:r>
    <w:r>
      <w:rPr>
        <w:rFonts w:ascii="Calibri" w:hAnsi="Calibri" w:cs="Calibri"/>
        <w:i/>
        <w:iCs/>
        <w:color w:val="000000" w:themeColor="text1"/>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36D"/>
    <w:multiLevelType w:val="multilevel"/>
    <w:tmpl w:val="BE0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C67A1"/>
    <w:multiLevelType w:val="hybridMultilevel"/>
    <w:tmpl w:val="AC4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A577B"/>
    <w:multiLevelType w:val="hybridMultilevel"/>
    <w:tmpl w:val="A2FAE4A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6CA32F6"/>
    <w:multiLevelType w:val="hybridMultilevel"/>
    <w:tmpl w:val="7D92E03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400B2E0A"/>
    <w:multiLevelType w:val="hybridMultilevel"/>
    <w:tmpl w:val="067C1B9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481A5511"/>
    <w:multiLevelType w:val="hybridMultilevel"/>
    <w:tmpl w:val="7260409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51393346"/>
    <w:multiLevelType w:val="hybridMultilevel"/>
    <w:tmpl w:val="7E90C022"/>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7" w15:restartNumberingAfterBreak="0">
    <w:nsid w:val="5A681DC8"/>
    <w:multiLevelType w:val="hybridMultilevel"/>
    <w:tmpl w:val="8AFC913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7FEB329B"/>
    <w:multiLevelType w:val="hybridMultilevel"/>
    <w:tmpl w:val="4B1A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839509">
    <w:abstractNumId w:val="4"/>
  </w:num>
  <w:num w:numId="2" w16cid:durableId="1642269145">
    <w:abstractNumId w:val="0"/>
  </w:num>
  <w:num w:numId="3" w16cid:durableId="2013876647">
    <w:abstractNumId w:val="3"/>
  </w:num>
  <w:num w:numId="4" w16cid:durableId="6641250">
    <w:abstractNumId w:val="2"/>
  </w:num>
  <w:num w:numId="5" w16cid:durableId="1934967547">
    <w:abstractNumId w:val="6"/>
  </w:num>
  <w:num w:numId="6" w16cid:durableId="1481650161">
    <w:abstractNumId w:val="7"/>
  </w:num>
  <w:num w:numId="7" w16cid:durableId="1164971223">
    <w:abstractNumId w:val="5"/>
  </w:num>
  <w:num w:numId="8" w16cid:durableId="710305972">
    <w:abstractNumId w:val="8"/>
  </w:num>
  <w:num w:numId="9" w16cid:durableId="161455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6A"/>
    <w:rsid w:val="000029A1"/>
    <w:rsid w:val="00003F36"/>
    <w:rsid w:val="000234B2"/>
    <w:rsid w:val="00025A3D"/>
    <w:rsid w:val="00031B31"/>
    <w:rsid w:val="0003532A"/>
    <w:rsid w:val="00046601"/>
    <w:rsid w:val="00060517"/>
    <w:rsid w:val="00066684"/>
    <w:rsid w:val="00066F9C"/>
    <w:rsid w:val="00075876"/>
    <w:rsid w:val="0007708E"/>
    <w:rsid w:val="00093415"/>
    <w:rsid w:val="000A3268"/>
    <w:rsid w:val="000C1BD9"/>
    <w:rsid w:val="000C374A"/>
    <w:rsid w:val="000C4B66"/>
    <w:rsid w:val="000D1477"/>
    <w:rsid w:val="000E290C"/>
    <w:rsid w:val="000F1742"/>
    <w:rsid w:val="000F4D35"/>
    <w:rsid w:val="00110013"/>
    <w:rsid w:val="00111764"/>
    <w:rsid w:val="00112E82"/>
    <w:rsid w:val="0011367E"/>
    <w:rsid w:val="00134EE9"/>
    <w:rsid w:val="00154CCC"/>
    <w:rsid w:val="0015701E"/>
    <w:rsid w:val="0016678A"/>
    <w:rsid w:val="001673C3"/>
    <w:rsid w:val="00167676"/>
    <w:rsid w:val="001676E6"/>
    <w:rsid w:val="00172991"/>
    <w:rsid w:val="00174962"/>
    <w:rsid w:val="001877D3"/>
    <w:rsid w:val="001A10DB"/>
    <w:rsid w:val="001A3776"/>
    <w:rsid w:val="001A5242"/>
    <w:rsid w:val="001A68B6"/>
    <w:rsid w:val="001B36A8"/>
    <w:rsid w:val="001C0647"/>
    <w:rsid w:val="001C23AF"/>
    <w:rsid w:val="001C489A"/>
    <w:rsid w:val="001D1302"/>
    <w:rsid w:val="001D239B"/>
    <w:rsid w:val="001D6119"/>
    <w:rsid w:val="001E48D8"/>
    <w:rsid w:val="0021521A"/>
    <w:rsid w:val="00215E2B"/>
    <w:rsid w:val="0022569B"/>
    <w:rsid w:val="00226CF5"/>
    <w:rsid w:val="002347F7"/>
    <w:rsid w:val="00250203"/>
    <w:rsid w:val="00250B9D"/>
    <w:rsid w:val="00251728"/>
    <w:rsid w:val="00266B37"/>
    <w:rsid w:val="00270CE2"/>
    <w:rsid w:val="002733AF"/>
    <w:rsid w:val="00282ADB"/>
    <w:rsid w:val="00282E1E"/>
    <w:rsid w:val="00290490"/>
    <w:rsid w:val="00294D96"/>
    <w:rsid w:val="00297B95"/>
    <w:rsid w:val="002A66FA"/>
    <w:rsid w:val="002B19FF"/>
    <w:rsid w:val="002B1A16"/>
    <w:rsid w:val="002C22DE"/>
    <w:rsid w:val="002C24AC"/>
    <w:rsid w:val="002C4F87"/>
    <w:rsid w:val="002C69CB"/>
    <w:rsid w:val="002D4958"/>
    <w:rsid w:val="002F337B"/>
    <w:rsid w:val="002F3F78"/>
    <w:rsid w:val="002F607B"/>
    <w:rsid w:val="00302227"/>
    <w:rsid w:val="00302C78"/>
    <w:rsid w:val="00305A43"/>
    <w:rsid w:val="00320EB7"/>
    <w:rsid w:val="00326B19"/>
    <w:rsid w:val="003305FE"/>
    <w:rsid w:val="0033425F"/>
    <w:rsid w:val="00334793"/>
    <w:rsid w:val="00343EFB"/>
    <w:rsid w:val="003507FB"/>
    <w:rsid w:val="003578FF"/>
    <w:rsid w:val="00357E59"/>
    <w:rsid w:val="0036490A"/>
    <w:rsid w:val="00367E49"/>
    <w:rsid w:val="0037752E"/>
    <w:rsid w:val="00392D95"/>
    <w:rsid w:val="00393C4D"/>
    <w:rsid w:val="00394EBF"/>
    <w:rsid w:val="003961F9"/>
    <w:rsid w:val="003A0625"/>
    <w:rsid w:val="003A7B21"/>
    <w:rsid w:val="003C284D"/>
    <w:rsid w:val="003C2CC2"/>
    <w:rsid w:val="003C3038"/>
    <w:rsid w:val="003D2EDC"/>
    <w:rsid w:val="003D6D06"/>
    <w:rsid w:val="003E615E"/>
    <w:rsid w:val="003F0224"/>
    <w:rsid w:val="003F335B"/>
    <w:rsid w:val="0041459F"/>
    <w:rsid w:val="0042215C"/>
    <w:rsid w:val="004224B5"/>
    <w:rsid w:val="00444118"/>
    <w:rsid w:val="004462E0"/>
    <w:rsid w:val="00465FFE"/>
    <w:rsid w:val="00471789"/>
    <w:rsid w:val="00473EE4"/>
    <w:rsid w:val="00480613"/>
    <w:rsid w:val="00493A58"/>
    <w:rsid w:val="004B2044"/>
    <w:rsid w:val="004B6541"/>
    <w:rsid w:val="004C6D4B"/>
    <w:rsid w:val="004C780D"/>
    <w:rsid w:val="004C7C51"/>
    <w:rsid w:val="004D261C"/>
    <w:rsid w:val="004E2DBB"/>
    <w:rsid w:val="004F675A"/>
    <w:rsid w:val="00503383"/>
    <w:rsid w:val="0051326D"/>
    <w:rsid w:val="00513C30"/>
    <w:rsid w:val="00515D47"/>
    <w:rsid w:val="005430A8"/>
    <w:rsid w:val="00547DF3"/>
    <w:rsid w:val="0055007F"/>
    <w:rsid w:val="00550F02"/>
    <w:rsid w:val="00552380"/>
    <w:rsid w:val="00570D6C"/>
    <w:rsid w:val="00571EBE"/>
    <w:rsid w:val="00580572"/>
    <w:rsid w:val="00581FE9"/>
    <w:rsid w:val="00582854"/>
    <w:rsid w:val="00585F37"/>
    <w:rsid w:val="00586E34"/>
    <w:rsid w:val="0059053E"/>
    <w:rsid w:val="00591A8E"/>
    <w:rsid w:val="005A1A37"/>
    <w:rsid w:val="005A67D0"/>
    <w:rsid w:val="005A7A94"/>
    <w:rsid w:val="005B06C1"/>
    <w:rsid w:val="005B60FE"/>
    <w:rsid w:val="005C58FB"/>
    <w:rsid w:val="005C7852"/>
    <w:rsid w:val="005E0757"/>
    <w:rsid w:val="005F68A6"/>
    <w:rsid w:val="00605E8C"/>
    <w:rsid w:val="00606702"/>
    <w:rsid w:val="00613A5C"/>
    <w:rsid w:val="0061576A"/>
    <w:rsid w:val="0062496A"/>
    <w:rsid w:val="00625A07"/>
    <w:rsid w:val="006347D1"/>
    <w:rsid w:val="00636202"/>
    <w:rsid w:val="006406D1"/>
    <w:rsid w:val="00647375"/>
    <w:rsid w:val="00647B72"/>
    <w:rsid w:val="00647EC1"/>
    <w:rsid w:val="00654E27"/>
    <w:rsid w:val="00655BA1"/>
    <w:rsid w:val="00660147"/>
    <w:rsid w:val="006621A1"/>
    <w:rsid w:val="00663301"/>
    <w:rsid w:val="00663446"/>
    <w:rsid w:val="006636A1"/>
    <w:rsid w:val="00666E19"/>
    <w:rsid w:val="0067020E"/>
    <w:rsid w:val="00682513"/>
    <w:rsid w:val="0069691C"/>
    <w:rsid w:val="006A6070"/>
    <w:rsid w:val="006B4066"/>
    <w:rsid w:val="006B54AA"/>
    <w:rsid w:val="006C4172"/>
    <w:rsid w:val="006C4C92"/>
    <w:rsid w:val="006D0B33"/>
    <w:rsid w:val="006D5C15"/>
    <w:rsid w:val="006E0267"/>
    <w:rsid w:val="006F7426"/>
    <w:rsid w:val="007051F4"/>
    <w:rsid w:val="00710FE1"/>
    <w:rsid w:val="00715519"/>
    <w:rsid w:val="00735936"/>
    <w:rsid w:val="00742DE0"/>
    <w:rsid w:val="00755EA1"/>
    <w:rsid w:val="00757A41"/>
    <w:rsid w:val="00764593"/>
    <w:rsid w:val="0077335E"/>
    <w:rsid w:val="007755A1"/>
    <w:rsid w:val="007A6174"/>
    <w:rsid w:val="007A6CF4"/>
    <w:rsid w:val="007B3D17"/>
    <w:rsid w:val="007B5341"/>
    <w:rsid w:val="007B58B9"/>
    <w:rsid w:val="007C64FC"/>
    <w:rsid w:val="007E091C"/>
    <w:rsid w:val="007E4C76"/>
    <w:rsid w:val="007E68E0"/>
    <w:rsid w:val="007F0298"/>
    <w:rsid w:val="007F3C00"/>
    <w:rsid w:val="0080062A"/>
    <w:rsid w:val="00817113"/>
    <w:rsid w:val="008254CA"/>
    <w:rsid w:val="0083098E"/>
    <w:rsid w:val="00835EC4"/>
    <w:rsid w:val="00837952"/>
    <w:rsid w:val="00837A5E"/>
    <w:rsid w:val="00844301"/>
    <w:rsid w:val="00847F3E"/>
    <w:rsid w:val="00850D33"/>
    <w:rsid w:val="00850FEF"/>
    <w:rsid w:val="00853A29"/>
    <w:rsid w:val="008932B2"/>
    <w:rsid w:val="008933ED"/>
    <w:rsid w:val="00893903"/>
    <w:rsid w:val="00895C5E"/>
    <w:rsid w:val="008A0883"/>
    <w:rsid w:val="008A4C2B"/>
    <w:rsid w:val="008A6DE1"/>
    <w:rsid w:val="008C369A"/>
    <w:rsid w:val="008D4DC1"/>
    <w:rsid w:val="008D531B"/>
    <w:rsid w:val="008E484C"/>
    <w:rsid w:val="008E6341"/>
    <w:rsid w:val="008F008E"/>
    <w:rsid w:val="008F10D0"/>
    <w:rsid w:val="008F4851"/>
    <w:rsid w:val="008F6B4F"/>
    <w:rsid w:val="0090062E"/>
    <w:rsid w:val="00904905"/>
    <w:rsid w:val="00904C61"/>
    <w:rsid w:val="00910DAE"/>
    <w:rsid w:val="0091210C"/>
    <w:rsid w:val="009175D9"/>
    <w:rsid w:val="009177F2"/>
    <w:rsid w:val="00924FE5"/>
    <w:rsid w:val="0092570B"/>
    <w:rsid w:val="009421DE"/>
    <w:rsid w:val="00950896"/>
    <w:rsid w:val="00954408"/>
    <w:rsid w:val="0096171E"/>
    <w:rsid w:val="00965B34"/>
    <w:rsid w:val="00974C04"/>
    <w:rsid w:val="0097645D"/>
    <w:rsid w:val="0097731B"/>
    <w:rsid w:val="00980819"/>
    <w:rsid w:val="009837A1"/>
    <w:rsid w:val="00992B39"/>
    <w:rsid w:val="00992C9B"/>
    <w:rsid w:val="009936FE"/>
    <w:rsid w:val="009A1343"/>
    <w:rsid w:val="009A7526"/>
    <w:rsid w:val="009B5D93"/>
    <w:rsid w:val="009D5166"/>
    <w:rsid w:val="009D68A9"/>
    <w:rsid w:val="009E4512"/>
    <w:rsid w:val="009E556F"/>
    <w:rsid w:val="009F4793"/>
    <w:rsid w:val="009F508A"/>
    <w:rsid w:val="009F6D6B"/>
    <w:rsid w:val="00A00D37"/>
    <w:rsid w:val="00A14153"/>
    <w:rsid w:val="00A14FF1"/>
    <w:rsid w:val="00A3492A"/>
    <w:rsid w:val="00A4001A"/>
    <w:rsid w:val="00A41A4A"/>
    <w:rsid w:val="00A53D06"/>
    <w:rsid w:val="00A750A6"/>
    <w:rsid w:val="00A80514"/>
    <w:rsid w:val="00A81E45"/>
    <w:rsid w:val="00A83C50"/>
    <w:rsid w:val="00A84A6F"/>
    <w:rsid w:val="00A864CA"/>
    <w:rsid w:val="00A9351B"/>
    <w:rsid w:val="00A95973"/>
    <w:rsid w:val="00AA0FA6"/>
    <w:rsid w:val="00AA36B7"/>
    <w:rsid w:val="00AA469B"/>
    <w:rsid w:val="00AA6D2E"/>
    <w:rsid w:val="00AB6DFD"/>
    <w:rsid w:val="00AB7860"/>
    <w:rsid w:val="00AB7D46"/>
    <w:rsid w:val="00AC2A5D"/>
    <w:rsid w:val="00AD7EDD"/>
    <w:rsid w:val="00AF2F83"/>
    <w:rsid w:val="00B0711E"/>
    <w:rsid w:val="00B10380"/>
    <w:rsid w:val="00B245F9"/>
    <w:rsid w:val="00B26592"/>
    <w:rsid w:val="00B34F7E"/>
    <w:rsid w:val="00B35F7B"/>
    <w:rsid w:val="00B43069"/>
    <w:rsid w:val="00B44D0E"/>
    <w:rsid w:val="00B45AC7"/>
    <w:rsid w:val="00B45F3D"/>
    <w:rsid w:val="00B569AA"/>
    <w:rsid w:val="00B633AF"/>
    <w:rsid w:val="00B64E37"/>
    <w:rsid w:val="00B74155"/>
    <w:rsid w:val="00B7743C"/>
    <w:rsid w:val="00B811C5"/>
    <w:rsid w:val="00B81580"/>
    <w:rsid w:val="00B96A0F"/>
    <w:rsid w:val="00B97B9B"/>
    <w:rsid w:val="00BA0822"/>
    <w:rsid w:val="00BA64E6"/>
    <w:rsid w:val="00BB1560"/>
    <w:rsid w:val="00BB6326"/>
    <w:rsid w:val="00BC1C9C"/>
    <w:rsid w:val="00BC2074"/>
    <w:rsid w:val="00BC315D"/>
    <w:rsid w:val="00BC4754"/>
    <w:rsid w:val="00BC6632"/>
    <w:rsid w:val="00BD3BBE"/>
    <w:rsid w:val="00BD700D"/>
    <w:rsid w:val="00BE45F8"/>
    <w:rsid w:val="00BE47BC"/>
    <w:rsid w:val="00BE5265"/>
    <w:rsid w:val="00BE5C25"/>
    <w:rsid w:val="00BF5034"/>
    <w:rsid w:val="00C10D5D"/>
    <w:rsid w:val="00C13154"/>
    <w:rsid w:val="00C248ED"/>
    <w:rsid w:val="00C2640B"/>
    <w:rsid w:val="00C3050D"/>
    <w:rsid w:val="00C31433"/>
    <w:rsid w:val="00C34433"/>
    <w:rsid w:val="00C366C5"/>
    <w:rsid w:val="00C40908"/>
    <w:rsid w:val="00C43F79"/>
    <w:rsid w:val="00C4407B"/>
    <w:rsid w:val="00C47781"/>
    <w:rsid w:val="00C53352"/>
    <w:rsid w:val="00C710CC"/>
    <w:rsid w:val="00C830DE"/>
    <w:rsid w:val="00C87810"/>
    <w:rsid w:val="00C929A5"/>
    <w:rsid w:val="00C94B01"/>
    <w:rsid w:val="00C9503E"/>
    <w:rsid w:val="00C9547D"/>
    <w:rsid w:val="00CA1749"/>
    <w:rsid w:val="00CB0691"/>
    <w:rsid w:val="00CB139B"/>
    <w:rsid w:val="00CB3C1D"/>
    <w:rsid w:val="00CC060B"/>
    <w:rsid w:val="00CC40CC"/>
    <w:rsid w:val="00CC50E3"/>
    <w:rsid w:val="00CC5BEF"/>
    <w:rsid w:val="00CC68C7"/>
    <w:rsid w:val="00CD2955"/>
    <w:rsid w:val="00CD66E8"/>
    <w:rsid w:val="00CF28BB"/>
    <w:rsid w:val="00CF3CA2"/>
    <w:rsid w:val="00CF4F39"/>
    <w:rsid w:val="00D115E7"/>
    <w:rsid w:val="00D16E60"/>
    <w:rsid w:val="00D253E9"/>
    <w:rsid w:val="00D27219"/>
    <w:rsid w:val="00D54262"/>
    <w:rsid w:val="00D55C2A"/>
    <w:rsid w:val="00D6279E"/>
    <w:rsid w:val="00D65A6D"/>
    <w:rsid w:val="00D67328"/>
    <w:rsid w:val="00D70EE4"/>
    <w:rsid w:val="00D9018F"/>
    <w:rsid w:val="00D915F6"/>
    <w:rsid w:val="00D92B82"/>
    <w:rsid w:val="00D930D1"/>
    <w:rsid w:val="00DA53D6"/>
    <w:rsid w:val="00DD75FF"/>
    <w:rsid w:val="00DE337A"/>
    <w:rsid w:val="00E00BB3"/>
    <w:rsid w:val="00E0101C"/>
    <w:rsid w:val="00E03D04"/>
    <w:rsid w:val="00E06185"/>
    <w:rsid w:val="00E07073"/>
    <w:rsid w:val="00E07CF7"/>
    <w:rsid w:val="00E13A8D"/>
    <w:rsid w:val="00E17D46"/>
    <w:rsid w:val="00E20610"/>
    <w:rsid w:val="00E25A1F"/>
    <w:rsid w:val="00E271ED"/>
    <w:rsid w:val="00E274DB"/>
    <w:rsid w:val="00E27E9F"/>
    <w:rsid w:val="00E3223E"/>
    <w:rsid w:val="00E3798D"/>
    <w:rsid w:val="00E46AD0"/>
    <w:rsid w:val="00E46FB0"/>
    <w:rsid w:val="00E5278F"/>
    <w:rsid w:val="00E60680"/>
    <w:rsid w:val="00E72603"/>
    <w:rsid w:val="00E77921"/>
    <w:rsid w:val="00E81160"/>
    <w:rsid w:val="00E8257C"/>
    <w:rsid w:val="00E838F2"/>
    <w:rsid w:val="00E851B7"/>
    <w:rsid w:val="00E92F17"/>
    <w:rsid w:val="00E95002"/>
    <w:rsid w:val="00E95E48"/>
    <w:rsid w:val="00E96268"/>
    <w:rsid w:val="00EA5758"/>
    <w:rsid w:val="00EB37CA"/>
    <w:rsid w:val="00EB3A03"/>
    <w:rsid w:val="00EC0988"/>
    <w:rsid w:val="00EC0A3B"/>
    <w:rsid w:val="00EC3B47"/>
    <w:rsid w:val="00EC5A36"/>
    <w:rsid w:val="00ED25E2"/>
    <w:rsid w:val="00EE0032"/>
    <w:rsid w:val="00EE0DCB"/>
    <w:rsid w:val="00EE1DFA"/>
    <w:rsid w:val="00EE3AA2"/>
    <w:rsid w:val="00EE5306"/>
    <w:rsid w:val="00EF1DE7"/>
    <w:rsid w:val="00F003AB"/>
    <w:rsid w:val="00F10E2A"/>
    <w:rsid w:val="00F15EC0"/>
    <w:rsid w:val="00F2005D"/>
    <w:rsid w:val="00F23401"/>
    <w:rsid w:val="00F2627B"/>
    <w:rsid w:val="00F270B0"/>
    <w:rsid w:val="00F31CEB"/>
    <w:rsid w:val="00F35747"/>
    <w:rsid w:val="00F367E0"/>
    <w:rsid w:val="00F435B6"/>
    <w:rsid w:val="00F45A2B"/>
    <w:rsid w:val="00F52699"/>
    <w:rsid w:val="00F55C4B"/>
    <w:rsid w:val="00F572CC"/>
    <w:rsid w:val="00F63524"/>
    <w:rsid w:val="00FA385C"/>
    <w:rsid w:val="00FA3FD3"/>
    <w:rsid w:val="00FB0EC2"/>
    <w:rsid w:val="00FB1CC1"/>
    <w:rsid w:val="00FB6327"/>
    <w:rsid w:val="00FC587A"/>
    <w:rsid w:val="00FC61A8"/>
    <w:rsid w:val="00FE04AE"/>
    <w:rsid w:val="00FE134F"/>
    <w:rsid w:val="00FE1F5C"/>
    <w:rsid w:val="00FF129F"/>
    <w:rsid w:val="00FF177D"/>
    <w:rsid w:val="0134AE4C"/>
    <w:rsid w:val="0245BD63"/>
    <w:rsid w:val="08FBD5E0"/>
    <w:rsid w:val="0C3409E2"/>
    <w:rsid w:val="0F045F95"/>
    <w:rsid w:val="100144BC"/>
    <w:rsid w:val="15C17DA9"/>
    <w:rsid w:val="18CE81E8"/>
    <w:rsid w:val="1D7EF18C"/>
    <w:rsid w:val="1E311AFF"/>
    <w:rsid w:val="1F707C84"/>
    <w:rsid w:val="22554852"/>
    <w:rsid w:val="22DF1BBB"/>
    <w:rsid w:val="26618396"/>
    <w:rsid w:val="269474A2"/>
    <w:rsid w:val="318E7A5C"/>
    <w:rsid w:val="40F79E39"/>
    <w:rsid w:val="46E6FC4D"/>
    <w:rsid w:val="48905A36"/>
    <w:rsid w:val="4BD4F197"/>
    <w:rsid w:val="51ACADB3"/>
    <w:rsid w:val="596FE669"/>
    <w:rsid w:val="6009793C"/>
    <w:rsid w:val="60D1A21F"/>
    <w:rsid w:val="6420FC1D"/>
    <w:rsid w:val="696EBB24"/>
    <w:rsid w:val="6DFA5DCD"/>
    <w:rsid w:val="71303BCD"/>
    <w:rsid w:val="73109350"/>
    <w:rsid w:val="766583FB"/>
    <w:rsid w:val="79F9F703"/>
    <w:rsid w:val="7A9E2293"/>
    <w:rsid w:val="7CC4486C"/>
  </w:rsids>
  <m:mathPr>
    <m:mathFont m:val="Cambria Math"/>
    <m:brkBin m:val="before"/>
    <m:brkBinSub m:val="--"/>
    <m:smallFrac m:val="0"/>
    <m:dispDef/>
    <m:lMargin m:val="0"/>
    <m:rMargin m:val="0"/>
    <m:defJc m:val="centerGroup"/>
    <m:wrapIndent m:val="1440"/>
    <m:intLim m:val="subSup"/>
    <m:naryLim m:val="undOvr"/>
  </m:mathPr>
  <w:themeFontLang w:val="en-A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A3B2"/>
  <w15:chartTrackingRefBased/>
  <w15:docId w15:val="{9A3A603A-0787-47C1-9F87-779D1B2E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013"/>
  </w:style>
  <w:style w:type="paragraph" w:styleId="Heading1">
    <w:name w:val="heading 1"/>
    <w:basedOn w:val="Normal"/>
    <w:next w:val="Normal"/>
    <w:link w:val="Heading1Char"/>
    <w:uiPriority w:val="9"/>
    <w:qFormat/>
    <w:rsid w:val="00615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76A"/>
    <w:rPr>
      <w:rFonts w:eastAsiaTheme="majorEastAsia" w:cstheme="majorBidi"/>
      <w:color w:val="272727" w:themeColor="text1" w:themeTint="D8"/>
    </w:rPr>
  </w:style>
  <w:style w:type="paragraph" w:styleId="Title">
    <w:name w:val="Title"/>
    <w:basedOn w:val="Normal"/>
    <w:next w:val="Normal"/>
    <w:link w:val="TitleChar"/>
    <w:uiPriority w:val="10"/>
    <w:qFormat/>
    <w:rsid w:val="00615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76A"/>
    <w:pPr>
      <w:spacing w:before="160"/>
      <w:jc w:val="center"/>
    </w:pPr>
    <w:rPr>
      <w:i/>
      <w:iCs/>
      <w:color w:val="404040" w:themeColor="text1" w:themeTint="BF"/>
    </w:rPr>
  </w:style>
  <w:style w:type="character" w:customStyle="1" w:styleId="QuoteChar">
    <w:name w:val="Quote Char"/>
    <w:basedOn w:val="DefaultParagraphFont"/>
    <w:link w:val="Quote"/>
    <w:uiPriority w:val="29"/>
    <w:rsid w:val="0061576A"/>
    <w:rPr>
      <w:i/>
      <w:iCs/>
      <w:color w:val="404040" w:themeColor="text1" w:themeTint="BF"/>
    </w:rPr>
  </w:style>
  <w:style w:type="paragraph" w:styleId="ListParagraph">
    <w:name w:val="List Paragraph"/>
    <w:basedOn w:val="Normal"/>
    <w:uiPriority w:val="34"/>
    <w:qFormat/>
    <w:rsid w:val="0061576A"/>
    <w:pPr>
      <w:ind w:left="720"/>
      <w:contextualSpacing/>
    </w:pPr>
  </w:style>
  <w:style w:type="character" w:styleId="IntenseEmphasis">
    <w:name w:val="Intense Emphasis"/>
    <w:basedOn w:val="DefaultParagraphFont"/>
    <w:uiPriority w:val="21"/>
    <w:qFormat/>
    <w:rsid w:val="0061576A"/>
    <w:rPr>
      <w:i/>
      <w:iCs/>
      <w:color w:val="0F4761" w:themeColor="accent1" w:themeShade="BF"/>
    </w:rPr>
  </w:style>
  <w:style w:type="paragraph" w:styleId="IntenseQuote">
    <w:name w:val="Intense Quote"/>
    <w:basedOn w:val="Normal"/>
    <w:next w:val="Normal"/>
    <w:link w:val="IntenseQuoteChar"/>
    <w:uiPriority w:val="30"/>
    <w:qFormat/>
    <w:rsid w:val="00615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76A"/>
    <w:rPr>
      <w:i/>
      <w:iCs/>
      <w:color w:val="0F4761" w:themeColor="accent1" w:themeShade="BF"/>
    </w:rPr>
  </w:style>
  <w:style w:type="character" w:styleId="IntenseReference">
    <w:name w:val="Intense Reference"/>
    <w:basedOn w:val="DefaultParagraphFont"/>
    <w:uiPriority w:val="32"/>
    <w:qFormat/>
    <w:rsid w:val="006157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41A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1A4A"/>
    <w:rPr>
      <w:rFonts w:ascii="Consolas" w:hAnsi="Consolas"/>
      <w:sz w:val="20"/>
      <w:szCs w:val="20"/>
    </w:rPr>
  </w:style>
  <w:style w:type="character" w:styleId="Hyperlink">
    <w:name w:val="Hyperlink"/>
    <w:basedOn w:val="DefaultParagraphFont"/>
    <w:uiPriority w:val="99"/>
    <w:unhideWhenUsed/>
    <w:rsid w:val="00F45A2B"/>
    <w:rPr>
      <w:color w:val="467886" w:themeColor="hyperlink"/>
      <w:u w:val="single"/>
    </w:rPr>
  </w:style>
  <w:style w:type="character" w:styleId="UnresolvedMention">
    <w:name w:val="Unresolved Mention"/>
    <w:basedOn w:val="DefaultParagraphFont"/>
    <w:uiPriority w:val="99"/>
    <w:semiHidden/>
    <w:unhideWhenUsed/>
    <w:rsid w:val="00F45A2B"/>
    <w:rPr>
      <w:color w:val="605E5C"/>
      <w:shd w:val="clear" w:color="auto" w:fill="E1DFDD"/>
    </w:rPr>
  </w:style>
  <w:style w:type="character" w:styleId="CommentReference">
    <w:name w:val="annotation reference"/>
    <w:basedOn w:val="DefaultParagraphFont"/>
    <w:uiPriority w:val="99"/>
    <w:semiHidden/>
    <w:unhideWhenUsed/>
    <w:rsid w:val="00FA3FD3"/>
    <w:rPr>
      <w:sz w:val="16"/>
      <w:szCs w:val="16"/>
    </w:rPr>
  </w:style>
  <w:style w:type="paragraph" w:styleId="CommentText">
    <w:name w:val="annotation text"/>
    <w:basedOn w:val="Normal"/>
    <w:link w:val="CommentTextChar"/>
    <w:uiPriority w:val="99"/>
    <w:unhideWhenUsed/>
    <w:rsid w:val="00FA3FD3"/>
    <w:pPr>
      <w:spacing w:line="240" w:lineRule="auto"/>
    </w:pPr>
    <w:rPr>
      <w:sz w:val="20"/>
      <w:szCs w:val="20"/>
    </w:rPr>
  </w:style>
  <w:style w:type="character" w:customStyle="1" w:styleId="CommentTextChar">
    <w:name w:val="Comment Text Char"/>
    <w:basedOn w:val="DefaultParagraphFont"/>
    <w:link w:val="CommentText"/>
    <w:uiPriority w:val="99"/>
    <w:rsid w:val="00FA3FD3"/>
    <w:rPr>
      <w:sz w:val="20"/>
      <w:szCs w:val="20"/>
    </w:rPr>
  </w:style>
  <w:style w:type="paragraph" w:styleId="CommentSubject">
    <w:name w:val="annotation subject"/>
    <w:basedOn w:val="CommentText"/>
    <w:next w:val="CommentText"/>
    <w:link w:val="CommentSubjectChar"/>
    <w:uiPriority w:val="99"/>
    <w:semiHidden/>
    <w:unhideWhenUsed/>
    <w:rsid w:val="00FA3FD3"/>
    <w:rPr>
      <w:b/>
      <w:bCs/>
    </w:rPr>
  </w:style>
  <w:style w:type="character" w:customStyle="1" w:styleId="CommentSubjectChar">
    <w:name w:val="Comment Subject Char"/>
    <w:basedOn w:val="CommentTextChar"/>
    <w:link w:val="CommentSubject"/>
    <w:uiPriority w:val="99"/>
    <w:semiHidden/>
    <w:rsid w:val="00FA3FD3"/>
    <w:rPr>
      <w:b/>
      <w:bCs/>
      <w:sz w:val="20"/>
      <w:szCs w:val="20"/>
    </w:rPr>
  </w:style>
  <w:style w:type="paragraph" w:styleId="Header">
    <w:name w:val="header"/>
    <w:basedOn w:val="Normal"/>
    <w:link w:val="HeaderChar"/>
    <w:uiPriority w:val="99"/>
    <w:unhideWhenUsed/>
    <w:rsid w:val="00980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819"/>
  </w:style>
  <w:style w:type="paragraph" w:styleId="Footer">
    <w:name w:val="footer"/>
    <w:basedOn w:val="Normal"/>
    <w:link w:val="FooterChar"/>
    <w:uiPriority w:val="99"/>
    <w:unhideWhenUsed/>
    <w:rsid w:val="00980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819"/>
  </w:style>
  <w:style w:type="paragraph" w:styleId="Revision">
    <w:name w:val="Revision"/>
    <w:hidden/>
    <w:uiPriority w:val="99"/>
    <w:semiHidden/>
    <w:rsid w:val="00980819"/>
    <w:pPr>
      <w:spacing w:after="0" w:line="240" w:lineRule="auto"/>
    </w:pPr>
  </w:style>
  <w:style w:type="paragraph" w:customStyle="1" w:styleId="Pa1">
    <w:name w:val="Pa1"/>
    <w:basedOn w:val="Normal"/>
    <w:next w:val="Normal"/>
    <w:uiPriority w:val="99"/>
    <w:rsid w:val="00CC40CC"/>
    <w:pPr>
      <w:autoSpaceDE w:val="0"/>
      <w:autoSpaceDN w:val="0"/>
      <w:adjustRightInd w:val="0"/>
      <w:spacing w:after="0" w:line="241" w:lineRule="atLeast"/>
    </w:pPr>
    <w:rPr>
      <w:rFonts w:ascii="Gotham Book" w:hAnsi="Gotham Book"/>
      <w:kern w:val="0"/>
      <w:lang w:val="fr-FR"/>
      <w14:ligatures w14:val="none"/>
    </w:rPr>
  </w:style>
  <w:style w:type="table" w:styleId="TableGrid">
    <w:name w:val="Table Grid"/>
    <w:basedOn w:val="TableNormal"/>
    <w:uiPriority w:val="39"/>
    <w:rsid w:val="00E01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913">
      <w:bodyDiv w:val="1"/>
      <w:marLeft w:val="0"/>
      <w:marRight w:val="0"/>
      <w:marTop w:val="0"/>
      <w:marBottom w:val="0"/>
      <w:divBdr>
        <w:top w:val="none" w:sz="0" w:space="0" w:color="auto"/>
        <w:left w:val="none" w:sz="0" w:space="0" w:color="auto"/>
        <w:bottom w:val="none" w:sz="0" w:space="0" w:color="auto"/>
        <w:right w:val="none" w:sz="0" w:space="0" w:color="auto"/>
      </w:divBdr>
    </w:div>
    <w:div w:id="184170405">
      <w:bodyDiv w:val="1"/>
      <w:marLeft w:val="0"/>
      <w:marRight w:val="0"/>
      <w:marTop w:val="0"/>
      <w:marBottom w:val="0"/>
      <w:divBdr>
        <w:top w:val="none" w:sz="0" w:space="0" w:color="auto"/>
        <w:left w:val="none" w:sz="0" w:space="0" w:color="auto"/>
        <w:bottom w:val="none" w:sz="0" w:space="0" w:color="auto"/>
        <w:right w:val="none" w:sz="0" w:space="0" w:color="auto"/>
      </w:divBdr>
    </w:div>
    <w:div w:id="267663654">
      <w:bodyDiv w:val="1"/>
      <w:marLeft w:val="0"/>
      <w:marRight w:val="0"/>
      <w:marTop w:val="0"/>
      <w:marBottom w:val="0"/>
      <w:divBdr>
        <w:top w:val="none" w:sz="0" w:space="0" w:color="auto"/>
        <w:left w:val="none" w:sz="0" w:space="0" w:color="auto"/>
        <w:bottom w:val="none" w:sz="0" w:space="0" w:color="auto"/>
        <w:right w:val="none" w:sz="0" w:space="0" w:color="auto"/>
      </w:divBdr>
    </w:div>
    <w:div w:id="270432685">
      <w:bodyDiv w:val="1"/>
      <w:marLeft w:val="0"/>
      <w:marRight w:val="0"/>
      <w:marTop w:val="0"/>
      <w:marBottom w:val="0"/>
      <w:divBdr>
        <w:top w:val="none" w:sz="0" w:space="0" w:color="auto"/>
        <w:left w:val="none" w:sz="0" w:space="0" w:color="auto"/>
        <w:bottom w:val="none" w:sz="0" w:space="0" w:color="auto"/>
        <w:right w:val="none" w:sz="0" w:space="0" w:color="auto"/>
      </w:divBdr>
    </w:div>
    <w:div w:id="425466906">
      <w:bodyDiv w:val="1"/>
      <w:marLeft w:val="0"/>
      <w:marRight w:val="0"/>
      <w:marTop w:val="0"/>
      <w:marBottom w:val="0"/>
      <w:divBdr>
        <w:top w:val="none" w:sz="0" w:space="0" w:color="auto"/>
        <w:left w:val="none" w:sz="0" w:space="0" w:color="auto"/>
        <w:bottom w:val="none" w:sz="0" w:space="0" w:color="auto"/>
        <w:right w:val="none" w:sz="0" w:space="0" w:color="auto"/>
      </w:divBdr>
    </w:div>
    <w:div w:id="767969109">
      <w:bodyDiv w:val="1"/>
      <w:marLeft w:val="0"/>
      <w:marRight w:val="0"/>
      <w:marTop w:val="0"/>
      <w:marBottom w:val="0"/>
      <w:divBdr>
        <w:top w:val="none" w:sz="0" w:space="0" w:color="auto"/>
        <w:left w:val="none" w:sz="0" w:space="0" w:color="auto"/>
        <w:bottom w:val="none" w:sz="0" w:space="0" w:color="auto"/>
        <w:right w:val="none" w:sz="0" w:space="0" w:color="auto"/>
      </w:divBdr>
    </w:div>
    <w:div w:id="835728102">
      <w:bodyDiv w:val="1"/>
      <w:marLeft w:val="0"/>
      <w:marRight w:val="0"/>
      <w:marTop w:val="0"/>
      <w:marBottom w:val="0"/>
      <w:divBdr>
        <w:top w:val="none" w:sz="0" w:space="0" w:color="auto"/>
        <w:left w:val="none" w:sz="0" w:space="0" w:color="auto"/>
        <w:bottom w:val="none" w:sz="0" w:space="0" w:color="auto"/>
        <w:right w:val="none" w:sz="0" w:space="0" w:color="auto"/>
      </w:divBdr>
    </w:div>
    <w:div w:id="1028527899">
      <w:bodyDiv w:val="1"/>
      <w:marLeft w:val="0"/>
      <w:marRight w:val="0"/>
      <w:marTop w:val="0"/>
      <w:marBottom w:val="0"/>
      <w:divBdr>
        <w:top w:val="none" w:sz="0" w:space="0" w:color="auto"/>
        <w:left w:val="none" w:sz="0" w:space="0" w:color="auto"/>
        <w:bottom w:val="none" w:sz="0" w:space="0" w:color="auto"/>
        <w:right w:val="none" w:sz="0" w:space="0" w:color="auto"/>
      </w:divBdr>
      <w:divsChild>
        <w:div w:id="1917400179">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44529083">
      <w:bodyDiv w:val="1"/>
      <w:marLeft w:val="0"/>
      <w:marRight w:val="0"/>
      <w:marTop w:val="0"/>
      <w:marBottom w:val="0"/>
      <w:divBdr>
        <w:top w:val="none" w:sz="0" w:space="0" w:color="auto"/>
        <w:left w:val="none" w:sz="0" w:space="0" w:color="auto"/>
        <w:bottom w:val="none" w:sz="0" w:space="0" w:color="auto"/>
        <w:right w:val="none" w:sz="0" w:space="0" w:color="auto"/>
      </w:divBdr>
      <w:divsChild>
        <w:div w:id="1056589340">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627273899">
      <w:bodyDiv w:val="1"/>
      <w:marLeft w:val="0"/>
      <w:marRight w:val="0"/>
      <w:marTop w:val="0"/>
      <w:marBottom w:val="0"/>
      <w:divBdr>
        <w:top w:val="none" w:sz="0" w:space="0" w:color="auto"/>
        <w:left w:val="none" w:sz="0" w:space="0" w:color="auto"/>
        <w:bottom w:val="none" w:sz="0" w:space="0" w:color="auto"/>
        <w:right w:val="none" w:sz="0" w:space="0" w:color="auto"/>
      </w:divBdr>
    </w:div>
    <w:div w:id="1645507611">
      <w:bodyDiv w:val="1"/>
      <w:marLeft w:val="0"/>
      <w:marRight w:val="0"/>
      <w:marTop w:val="0"/>
      <w:marBottom w:val="0"/>
      <w:divBdr>
        <w:top w:val="none" w:sz="0" w:space="0" w:color="auto"/>
        <w:left w:val="none" w:sz="0" w:space="0" w:color="auto"/>
        <w:bottom w:val="none" w:sz="0" w:space="0" w:color="auto"/>
        <w:right w:val="none" w:sz="0" w:space="0" w:color="auto"/>
      </w:divBdr>
    </w:div>
    <w:div w:id="1679891217">
      <w:bodyDiv w:val="1"/>
      <w:marLeft w:val="0"/>
      <w:marRight w:val="0"/>
      <w:marTop w:val="0"/>
      <w:marBottom w:val="0"/>
      <w:divBdr>
        <w:top w:val="none" w:sz="0" w:space="0" w:color="auto"/>
        <w:left w:val="none" w:sz="0" w:space="0" w:color="auto"/>
        <w:bottom w:val="none" w:sz="0" w:space="0" w:color="auto"/>
        <w:right w:val="none" w:sz="0" w:space="0" w:color="auto"/>
      </w:divBdr>
    </w:div>
    <w:div w:id="1818954533">
      <w:bodyDiv w:val="1"/>
      <w:marLeft w:val="0"/>
      <w:marRight w:val="0"/>
      <w:marTop w:val="0"/>
      <w:marBottom w:val="0"/>
      <w:divBdr>
        <w:top w:val="none" w:sz="0" w:space="0" w:color="auto"/>
        <w:left w:val="none" w:sz="0" w:space="0" w:color="auto"/>
        <w:bottom w:val="none" w:sz="0" w:space="0" w:color="auto"/>
        <w:right w:val="none" w:sz="0" w:space="0" w:color="auto"/>
      </w:divBdr>
    </w:div>
    <w:div w:id="1882864165">
      <w:bodyDiv w:val="1"/>
      <w:marLeft w:val="0"/>
      <w:marRight w:val="0"/>
      <w:marTop w:val="0"/>
      <w:marBottom w:val="0"/>
      <w:divBdr>
        <w:top w:val="none" w:sz="0" w:space="0" w:color="auto"/>
        <w:left w:val="none" w:sz="0" w:space="0" w:color="auto"/>
        <w:bottom w:val="none" w:sz="0" w:space="0" w:color="auto"/>
        <w:right w:val="none" w:sz="0" w:space="0" w:color="auto"/>
      </w:divBdr>
    </w:div>
    <w:div w:id="1915508234">
      <w:bodyDiv w:val="1"/>
      <w:marLeft w:val="0"/>
      <w:marRight w:val="0"/>
      <w:marTop w:val="0"/>
      <w:marBottom w:val="0"/>
      <w:divBdr>
        <w:top w:val="none" w:sz="0" w:space="0" w:color="auto"/>
        <w:left w:val="none" w:sz="0" w:space="0" w:color="auto"/>
        <w:bottom w:val="none" w:sz="0" w:space="0" w:color="auto"/>
        <w:right w:val="none" w:sz="0" w:space="0" w:color="auto"/>
      </w:divBdr>
    </w:div>
    <w:div w:id="2078703265">
      <w:bodyDiv w:val="1"/>
      <w:marLeft w:val="0"/>
      <w:marRight w:val="0"/>
      <w:marTop w:val="0"/>
      <w:marBottom w:val="0"/>
      <w:divBdr>
        <w:top w:val="none" w:sz="0" w:space="0" w:color="auto"/>
        <w:left w:val="none" w:sz="0" w:space="0" w:color="auto"/>
        <w:bottom w:val="none" w:sz="0" w:space="0" w:color="auto"/>
        <w:right w:val="none" w:sz="0" w:space="0" w:color="auto"/>
      </w:divBdr>
    </w:div>
    <w:div w:id="2087190647">
      <w:bodyDiv w:val="1"/>
      <w:marLeft w:val="0"/>
      <w:marRight w:val="0"/>
      <w:marTop w:val="0"/>
      <w:marBottom w:val="0"/>
      <w:divBdr>
        <w:top w:val="none" w:sz="0" w:space="0" w:color="auto"/>
        <w:left w:val="none" w:sz="0" w:space="0" w:color="auto"/>
        <w:bottom w:val="none" w:sz="0" w:space="0" w:color="auto"/>
        <w:right w:val="none" w:sz="0" w:space="0" w:color="auto"/>
      </w:divBdr>
    </w:div>
    <w:div w:id="210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tc6qbj703scwltkdd881k/AK6ciMAuy4Wr8SdQ06Q9t5g?rlkey=j5eklsusanr3z4s2d1futa0ai&amp;st=nfhf40if&amp;dl=0" TargetMode="External"/><Relationship Id="rId13" Type="http://schemas.openxmlformats.org/officeDocument/2006/relationships/image" Target="media/image5.jpeg"/><Relationship Id="rId18" Type="http://schemas.openxmlformats.org/officeDocument/2006/relationships/hyperlink" Target="https://twitter.com/LouvreAbuDhab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louvreabudhabi.ae/en/about-us/our-story"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facebook.com/LouvreAbuDhab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ouvreabudhabi.ae/en/buy-ticket" TargetMode="External"/><Relationship Id="rId20" Type="http://schemas.openxmlformats.org/officeDocument/2006/relationships/hyperlink" Target="https://www.louvreabudhabi.ae/en/about-us/our-sto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ouvreabudhabi.a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instagram.com/LouvreAbuDhab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B1C30943-5B45-4FD5-9A9E-A87634E4C7C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4</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Tandon, Deepanshi</dc:creator>
  <cp:keywords>[XYZZYpublic]</cp:keywords>
  <dc:description/>
  <cp:lastModifiedBy>Tamara Cabur</cp:lastModifiedBy>
  <cp:revision>399</cp:revision>
  <dcterms:created xsi:type="dcterms:W3CDTF">2025-05-24T02:07:00Z</dcterms:created>
  <dcterms:modified xsi:type="dcterms:W3CDTF">2025-07-09T06:26:00Z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051d34a7-72dd-4630-aa6b-cc8144d2b024</vt:lpwstr>
  </property>
  <property fmtid="{D5CDD505-2E9C-101B-9397-08002B2CF9AE}" pid="3" name="bjSaver">
    <vt:lpwstr>VNXf+L9hwN4Mk5xYTPL426dvZvGp9oZU</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ies>
</file>