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75A297" w14:textId="77777777" w:rsidR="00267B4A" w:rsidRDefault="00267B4A">
      <w:pPr>
        <w:pStyle w:val="BodyA"/>
        <w:tabs>
          <w:tab w:val="left" w:pos="1134"/>
          <w:tab w:val="left" w:pos="2268"/>
          <w:tab w:val="left" w:pos="3402"/>
          <w:tab w:val="left" w:pos="4536"/>
          <w:tab w:val="left" w:pos="5670"/>
          <w:tab w:val="left" w:pos="6804"/>
          <w:tab w:val="left" w:pos="7938"/>
          <w:tab w:val="left" w:pos="9072"/>
        </w:tabs>
        <w:spacing w:after="120" w:line="288" w:lineRule="auto"/>
        <w:rPr>
          <w:rFonts w:ascii="Calibri" w:eastAsia="Calibri" w:hAnsi="Calibri" w:cs="Calibri"/>
          <w:b/>
          <w:bCs/>
        </w:rPr>
      </w:pPr>
    </w:p>
    <w:p w14:paraId="0EEB6BB3" w14:textId="77777777" w:rsidR="00267B4A" w:rsidRDefault="006A4AD2">
      <w:pPr>
        <w:pStyle w:val="BodyA"/>
        <w:tabs>
          <w:tab w:val="left" w:pos="1134"/>
          <w:tab w:val="left" w:pos="2268"/>
          <w:tab w:val="left" w:pos="3402"/>
          <w:tab w:val="left" w:pos="4536"/>
          <w:tab w:val="left" w:pos="5670"/>
          <w:tab w:val="left" w:pos="6804"/>
          <w:tab w:val="left" w:pos="7938"/>
          <w:tab w:val="left" w:pos="9072"/>
        </w:tabs>
        <w:spacing w:after="120" w:line="288" w:lineRule="auto"/>
        <w:rPr>
          <w:rFonts w:ascii="Calibri" w:eastAsia="Calibri" w:hAnsi="Calibri" w:cs="Calibri"/>
          <w:b/>
          <w:bCs/>
        </w:rPr>
      </w:pPr>
      <w:r>
        <w:rPr>
          <w:rFonts w:ascii="Calibri" w:eastAsia="Calibri" w:hAnsi="Calibri" w:cs="Calibri"/>
          <w:b/>
          <w:bCs/>
        </w:rPr>
        <w:t>Press Release</w:t>
      </w:r>
    </w:p>
    <w:p w14:paraId="788F7AC8" w14:textId="2509451E" w:rsidR="00267B4A" w:rsidRDefault="006A4AD2">
      <w:pPr>
        <w:pStyle w:val="BodyA"/>
        <w:tabs>
          <w:tab w:val="left" w:pos="1134"/>
          <w:tab w:val="left" w:pos="2268"/>
          <w:tab w:val="left" w:pos="3402"/>
          <w:tab w:val="left" w:pos="4536"/>
          <w:tab w:val="left" w:pos="5670"/>
          <w:tab w:val="left" w:pos="6804"/>
          <w:tab w:val="left" w:pos="7938"/>
          <w:tab w:val="left" w:pos="9072"/>
        </w:tabs>
        <w:spacing w:after="120"/>
        <w:jc w:val="center"/>
        <w:rPr>
          <w:rFonts w:ascii="Calibri" w:eastAsia="Calibri" w:hAnsi="Calibri" w:cs="Calibri"/>
          <w:b/>
          <w:bCs/>
          <w:sz w:val="36"/>
          <w:szCs w:val="36"/>
        </w:rPr>
      </w:pPr>
      <w:r>
        <w:rPr>
          <w:rFonts w:ascii="Calibri" w:eastAsia="Calibri" w:hAnsi="Calibri" w:cs="Calibri"/>
          <w:b/>
          <w:bCs/>
          <w:sz w:val="36"/>
          <w:szCs w:val="36"/>
        </w:rPr>
        <w:t xml:space="preserve">Louvre Abu Dhabi’s first 2022 international exhibition </w:t>
      </w:r>
      <w:r w:rsidRPr="002031F3">
        <w:rPr>
          <w:rFonts w:ascii="Calibri" w:eastAsia="Calibri" w:hAnsi="Calibri" w:cs="Calibri"/>
          <w:b/>
          <w:bCs/>
          <w:i/>
          <w:iCs/>
          <w:sz w:val="36"/>
          <w:szCs w:val="36"/>
        </w:rPr>
        <w:t>Versailles &amp; the World</w:t>
      </w:r>
      <w:r>
        <w:rPr>
          <w:rFonts w:ascii="Calibri" w:eastAsia="Calibri" w:hAnsi="Calibri" w:cs="Calibri"/>
          <w:b/>
          <w:bCs/>
          <w:sz w:val="36"/>
          <w:szCs w:val="36"/>
        </w:rPr>
        <w:t xml:space="preserve"> explores French royal court of ‘Sun King’ Louis XIV</w:t>
      </w:r>
    </w:p>
    <w:p w14:paraId="336632CF" w14:textId="2BEBE850" w:rsidR="00267B4A" w:rsidRDefault="006A4AD2">
      <w:pPr>
        <w:pStyle w:val="BodyA"/>
        <w:tabs>
          <w:tab w:val="left" w:pos="1134"/>
          <w:tab w:val="left" w:pos="2268"/>
          <w:tab w:val="left" w:pos="3402"/>
          <w:tab w:val="left" w:pos="4536"/>
          <w:tab w:val="left" w:pos="5670"/>
          <w:tab w:val="left" w:pos="6804"/>
          <w:tab w:val="left" w:pos="7938"/>
          <w:tab w:val="left" w:pos="9072"/>
        </w:tabs>
        <w:spacing w:after="120" w:line="288" w:lineRule="auto"/>
        <w:jc w:val="center"/>
        <w:rPr>
          <w:rFonts w:ascii="Calibri" w:eastAsia="Calibri" w:hAnsi="Calibri" w:cs="Calibri"/>
          <w:i/>
          <w:iCs/>
        </w:rPr>
      </w:pPr>
      <w:r>
        <w:rPr>
          <w:rFonts w:ascii="Calibri" w:eastAsia="Calibri" w:hAnsi="Calibri" w:cs="Calibri"/>
        </w:rPr>
        <w:t>Exhibition</w:t>
      </w:r>
      <w:r>
        <w:rPr>
          <w:rFonts w:ascii="Calibri" w:eastAsia="Calibri" w:hAnsi="Calibri" w:cs="Calibri"/>
          <w:i/>
          <w:iCs/>
        </w:rPr>
        <w:t xml:space="preserve"> to run from 26 January – 4 June 2022 in partnership with </w:t>
      </w:r>
      <w:proofErr w:type="spellStart"/>
      <w:r>
        <w:rPr>
          <w:rFonts w:ascii="Calibri" w:eastAsia="Calibri" w:hAnsi="Calibri" w:cs="Calibri"/>
          <w:i/>
          <w:iCs/>
        </w:rPr>
        <w:t>Musée</w:t>
      </w:r>
      <w:proofErr w:type="spellEnd"/>
      <w:r>
        <w:rPr>
          <w:rFonts w:ascii="Calibri" w:eastAsia="Calibri" w:hAnsi="Calibri" w:cs="Calibri"/>
          <w:i/>
          <w:iCs/>
        </w:rPr>
        <w:t xml:space="preserve"> National des Châteaux de Versailles et de Trianon</w:t>
      </w:r>
    </w:p>
    <w:p w14:paraId="72B7F541" w14:textId="408C9AA2" w:rsidR="00267B4A" w:rsidRDefault="006A4AD2">
      <w:pPr>
        <w:pStyle w:val="BodyA"/>
        <w:tabs>
          <w:tab w:val="left" w:pos="1134"/>
          <w:tab w:val="left" w:pos="2268"/>
          <w:tab w:val="left" w:pos="3402"/>
          <w:tab w:val="left" w:pos="4536"/>
          <w:tab w:val="left" w:pos="5670"/>
          <w:tab w:val="left" w:pos="6804"/>
          <w:tab w:val="left" w:pos="7938"/>
          <w:tab w:val="left" w:pos="9072"/>
        </w:tabs>
        <w:spacing w:after="120" w:line="288" w:lineRule="auto"/>
        <w:jc w:val="center"/>
        <w:rPr>
          <w:rFonts w:ascii="Calibri" w:eastAsia="Calibri" w:hAnsi="Calibri" w:cs="Calibri"/>
          <w:i/>
          <w:iCs/>
        </w:rPr>
      </w:pPr>
      <w:r>
        <w:rPr>
          <w:rFonts w:ascii="Calibri" w:eastAsia="Calibri" w:hAnsi="Calibri" w:cs="Calibri"/>
          <w:i/>
          <w:iCs/>
        </w:rPr>
        <w:t xml:space="preserve">Showcase of more than 100 masterpieces from the Louvre Abu Dhabi permanent </w:t>
      </w:r>
      <w:r>
        <w:rPr>
          <w:rFonts w:ascii="Calibri" w:eastAsia="Calibri" w:hAnsi="Calibri" w:cs="Calibri"/>
          <w:i/>
          <w:iCs/>
        </w:rPr>
        <w:br/>
        <w:t xml:space="preserve">collection and a host of international lenders </w:t>
      </w:r>
    </w:p>
    <w:p w14:paraId="1648B873" w14:textId="4680CB6B" w:rsidR="00267B4A" w:rsidRDefault="006A4AD2">
      <w:pPr>
        <w:pStyle w:val="BodyA"/>
        <w:tabs>
          <w:tab w:val="left" w:pos="1134"/>
          <w:tab w:val="left" w:pos="2268"/>
          <w:tab w:val="left" w:pos="3402"/>
          <w:tab w:val="left" w:pos="4536"/>
          <w:tab w:val="left" w:pos="5670"/>
          <w:tab w:val="left" w:pos="6804"/>
          <w:tab w:val="left" w:pos="7938"/>
          <w:tab w:val="left" w:pos="9072"/>
        </w:tabs>
        <w:spacing w:after="120" w:line="288" w:lineRule="auto"/>
        <w:jc w:val="center"/>
        <w:rPr>
          <w:rFonts w:ascii="Calibri" w:eastAsia="Calibri" w:hAnsi="Calibri" w:cs="Calibri"/>
          <w:i/>
          <w:iCs/>
        </w:rPr>
      </w:pPr>
      <w:r>
        <w:rPr>
          <w:rFonts w:ascii="Calibri" w:eastAsia="Calibri" w:hAnsi="Calibri" w:cs="Calibri"/>
          <w:i/>
          <w:iCs/>
        </w:rPr>
        <w:t>Versailles explored as a place of international encounter and artistic production that looked to the wider world for inspiration while serving as a showcase for the finest French taste, craftsmanship, and art de vivre</w:t>
      </w:r>
    </w:p>
    <w:p w14:paraId="7ED8D4BD" w14:textId="77777777" w:rsidR="00267B4A" w:rsidRDefault="00267B4A">
      <w:pPr>
        <w:pStyle w:val="BodyA"/>
        <w:tabs>
          <w:tab w:val="left" w:pos="1134"/>
          <w:tab w:val="left" w:pos="2268"/>
          <w:tab w:val="left" w:pos="3402"/>
          <w:tab w:val="left" w:pos="4536"/>
          <w:tab w:val="left" w:pos="5670"/>
          <w:tab w:val="left" w:pos="6804"/>
          <w:tab w:val="left" w:pos="7938"/>
          <w:tab w:val="left" w:pos="9072"/>
        </w:tabs>
        <w:spacing w:after="120" w:line="288" w:lineRule="auto"/>
        <w:rPr>
          <w:rFonts w:ascii="Calibri" w:eastAsia="Calibri" w:hAnsi="Calibri" w:cs="Calibri"/>
          <w:i/>
          <w:iCs/>
        </w:rPr>
      </w:pPr>
    </w:p>
    <w:p w14:paraId="5F664301" w14:textId="77777777" w:rsidR="00267B4A" w:rsidRDefault="006A4AD2">
      <w:pPr>
        <w:pStyle w:val="BodyA"/>
        <w:tabs>
          <w:tab w:val="left" w:pos="1134"/>
          <w:tab w:val="left" w:pos="2268"/>
          <w:tab w:val="left" w:pos="3402"/>
          <w:tab w:val="left" w:pos="4536"/>
          <w:tab w:val="left" w:pos="5670"/>
          <w:tab w:val="left" w:pos="6804"/>
          <w:tab w:val="left" w:pos="7938"/>
          <w:tab w:val="left" w:pos="9072"/>
        </w:tabs>
        <w:spacing w:after="120" w:line="288" w:lineRule="auto"/>
        <w:jc w:val="center"/>
        <w:rPr>
          <w:rFonts w:ascii="Calibri" w:eastAsia="Calibri" w:hAnsi="Calibri" w:cs="Calibri"/>
          <w:i/>
          <w:iCs/>
        </w:rPr>
      </w:pPr>
      <w:r>
        <w:rPr>
          <w:rFonts w:ascii="Calibri" w:eastAsia="Calibri" w:hAnsi="Calibri" w:cs="Calibri"/>
          <w:i/>
          <w:iCs/>
          <w:noProof/>
        </w:rPr>
        <w:drawing>
          <wp:inline distT="0" distB="0" distL="0" distR="0" wp14:anchorId="33FBCE41" wp14:editId="5E245360">
            <wp:extent cx="4858935" cy="3421380"/>
            <wp:effectExtent l="0" t="0" r="0" b="0"/>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image1.png"/>
                    <pic:cNvPicPr>
                      <a:picLocks noChangeAspect="1"/>
                    </pic:cNvPicPr>
                  </pic:nvPicPr>
                  <pic:blipFill>
                    <a:blip r:embed="rId6"/>
                    <a:stretch>
                      <a:fillRect/>
                    </a:stretch>
                  </pic:blipFill>
                  <pic:spPr>
                    <a:xfrm>
                      <a:off x="0" y="0"/>
                      <a:ext cx="4858935" cy="3421380"/>
                    </a:xfrm>
                    <a:prstGeom prst="rect">
                      <a:avLst/>
                    </a:prstGeom>
                    <a:ln w="12700" cap="flat">
                      <a:noFill/>
                      <a:miter lim="400000"/>
                    </a:ln>
                    <a:effectLst/>
                  </pic:spPr>
                </pic:pic>
              </a:graphicData>
            </a:graphic>
          </wp:inline>
        </w:drawing>
      </w:r>
    </w:p>
    <w:p w14:paraId="71257060" w14:textId="77777777" w:rsidR="00267B4A" w:rsidRDefault="006A4AD2">
      <w:pPr>
        <w:pStyle w:val="BodyB"/>
        <w:jc w:val="center"/>
        <w:rPr>
          <w:rFonts w:ascii="Calibri" w:eastAsia="Calibri" w:hAnsi="Calibri" w:cs="Calibri"/>
          <w:b/>
          <w:bCs/>
          <w:sz w:val="22"/>
          <w:szCs w:val="22"/>
        </w:rPr>
      </w:pPr>
      <w:r>
        <w:rPr>
          <w:rFonts w:ascii="Calibri" w:eastAsia="Calibri" w:hAnsi="Calibri" w:cs="Calibri"/>
          <w:b/>
          <w:bCs/>
          <w:sz w:val="22"/>
          <w:szCs w:val="22"/>
        </w:rPr>
        <w:t xml:space="preserve">View from the Versailles palace from the </w:t>
      </w:r>
      <w:proofErr w:type="spellStart"/>
      <w:r>
        <w:rPr>
          <w:rFonts w:ascii="Calibri" w:eastAsia="Calibri" w:hAnsi="Calibri" w:cs="Calibri"/>
          <w:b/>
          <w:bCs/>
          <w:sz w:val="22"/>
          <w:szCs w:val="22"/>
        </w:rPr>
        <w:t>Orangerie</w:t>
      </w:r>
      <w:proofErr w:type="spellEnd"/>
      <w:r>
        <w:rPr>
          <w:rFonts w:ascii="Calibri" w:eastAsia="Calibri" w:hAnsi="Calibri" w:cs="Calibri"/>
          <w:b/>
          <w:bCs/>
          <w:sz w:val="22"/>
          <w:szCs w:val="22"/>
        </w:rPr>
        <w:t xml:space="preserve"> side </w:t>
      </w:r>
    </w:p>
    <w:p w14:paraId="44550C1C" w14:textId="77777777" w:rsidR="00267B4A" w:rsidRDefault="006A4AD2">
      <w:pPr>
        <w:pStyle w:val="BodyB"/>
        <w:jc w:val="center"/>
        <w:rPr>
          <w:rFonts w:ascii="Calibri" w:eastAsia="Calibri" w:hAnsi="Calibri" w:cs="Calibri"/>
          <w:sz w:val="22"/>
          <w:szCs w:val="22"/>
        </w:rPr>
      </w:pPr>
      <w:r>
        <w:rPr>
          <w:rFonts w:ascii="Calibri" w:eastAsia="Calibri" w:hAnsi="Calibri" w:cs="Calibri"/>
          <w:sz w:val="22"/>
          <w:szCs w:val="22"/>
        </w:rPr>
        <w:t xml:space="preserve">1695, oil on canvas, MV 6812, </w:t>
      </w:r>
      <w:proofErr w:type="spellStart"/>
      <w:r>
        <w:rPr>
          <w:rFonts w:ascii="Calibri" w:eastAsia="Calibri" w:hAnsi="Calibri" w:cs="Calibri"/>
          <w:sz w:val="22"/>
          <w:szCs w:val="22"/>
        </w:rPr>
        <w:t>Châ</w:t>
      </w:r>
      <w:r>
        <w:rPr>
          <w:rFonts w:ascii="Calibri" w:eastAsia="Calibri" w:hAnsi="Calibri" w:cs="Calibri"/>
          <w:sz w:val="22"/>
          <w:szCs w:val="22"/>
          <w:lang w:val="fr-FR"/>
        </w:rPr>
        <w:t>teau</w:t>
      </w:r>
      <w:proofErr w:type="spellEnd"/>
      <w:r>
        <w:rPr>
          <w:rFonts w:ascii="Calibri" w:eastAsia="Calibri" w:hAnsi="Calibri" w:cs="Calibri"/>
          <w:sz w:val="22"/>
          <w:szCs w:val="22"/>
          <w:lang w:val="fr-FR"/>
        </w:rPr>
        <w:t xml:space="preserve"> de Versailles</w:t>
      </w:r>
    </w:p>
    <w:p w14:paraId="0DBE641E" w14:textId="77777777" w:rsidR="00267B4A" w:rsidRDefault="006A4AD2">
      <w:pPr>
        <w:pStyle w:val="BodyB"/>
        <w:jc w:val="center"/>
        <w:rPr>
          <w:rFonts w:ascii="Calibri" w:eastAsia="Calibri" w:hAnsi="Calibri" w:cs="Calibri"/>
          <w:sz w:val="22"/>
          <w:szCs w:val="22"/>
        </w:rPr>
      </w:pPr>
      <w:r>
        <w:rPr>
          <w:rFonts w:ascii="Calibri" w:eastAsia="Calibri" w:hAnsi="Calibri" w:cs="Calibri"/>
          <w:sz w:val="22"/>
          <w:szCs w:val="22"/>
        </w:rPr>
        <w:t xml:space="preserve">© </w:t>
      </w:r>
      <w:proofErr w:type="spellStart"/>
      <w:r>
        <w:rPr>
          <w:rFonts w:ascii="Calibri" w:eastAsia="Calibri" w:hAnsi="Calibri" w:cs="Calibri"/>
          <w:sz w:val="22"/>
          <w:szCs w:val="22"/>
        </w:rPr>
        <w:t>Châ</w:t>
      </w:r>
      <w:r>
        <w:rPr>
          <w:rFonts w:ascii="Calibri" w:eastAsia="Calibri" w:hAnsi="Calibri" w:cs="Calibri"/>
          <w:sz w:val="22"/>
          <w:szCs w:val="22"/>
          <w:lang w:val="fr-FR"/>
        </w:rPr>
        <w:t>teau</w:t>
      </w:r>
      <w:proofErr w:type="spellEnd"/>
      <w:r>
        <w:rPr>
          <w:rFonts w:ascii="Calibri" w:eastAsia="Calibri" w:hAnsi="Calibri" w:cs="Calibri"/>
          <w:sz w:val="22"/>
          <w:szCs w:val="22"/>
          <w:lang w:val="fr-FR"/>
        </w:rPr>
        <w:t xml:space="preserve"> de Versailles, </w:t>
      </w:r>
      <w:proofErr w:type="spellStart"/>
      <w:r>
        <w:rPr>
          <w:rFonts w:ascii="Calibri" w:eastAsia="Calibri" w:hAnsi="Calibri" w:cs="Calibri"/>
          <w:sz w:val="22"/>
          <w:szCs w:val="22"/>
          <w:lang w:val="fr-FR"/>
        </w:rPr>
        <w:t>Dist</w:t>
      </w:r>
      <w:proofErr w:type="spellEnd"/>
      <w:r>
        <w:rPr>
          <w:rFonts w:ascii="Calibri" w:eastAsia="Calibri" w:hAnsi="Calibri" w:cs="Calibri"/>
          <w:sz w:val="22"/>
          <w:szCs w:val="22"/>
          <w:lang w:val="fr-FR"/>
        </w:rPr>
        <w:t xml:space="preserve">. RMN / </w:t>
      </w:r>
      <w:r>
        <w:rPr>
          <w:rFonts w:ascii="Calibri" w:eastAsia="Calibri" w:hAnsi="Calibri" w:cs="Calibri"/>
          <w:sz w:val="22"/>
          <w:szCs w:val="22"/>
        </w:rPr>
        <w:t xml:space="preserve">© </w:t>
      </w:r>
      <w:r>
        <w:rPr>
          <w:rFonts w:ascii="Calibri" w:eastAsia="Calibri" w:hAnsi="Calibri" w:cs="Calibri"/>
          <w:sz w:val="22"/>
          <w:szCs w:val="22"/>
          <w:lang w:val="de-DE"/>
        </w:rPr>
        <w:t>Christophe Fouin</w:t>
      </w:r>
    </w:p>
    <w:p w14:paraId="5C13937C" w14:textId="77777777" w:rsidR="00267B4A" w:rsidRDefault="00267B4A">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eastAsia="Calibri" w:hAnsi="Calibri" w:cs="Calibri"/>
          <w:b/>
          <w:bCs/>
        </w:rPr>
      </w:pPr>
    </w:p>
    <w:p w14:paraId="760DEBE9" w14:textId="22BAE59A" w:rsidR="00267B4A" w:rsidRDefault="006A4AD2">
      <w:pPr>
        <w:pStyle w:val="BodyA"/>
        <w:tabs>
          <w:tab w:val="left" w:pos="1134"/>
          <w:tab w:val="left" w:pos="2268"/>
          <w:tab w:val="left" w:pos="3402"/>
          <w:tab w:val="left" w:pos="4536"/>
          <w:tab w:val="left" w:pos="5670"/>
          <w:tab w:val="left" w:pos="6804"/>
          <w:tab w:val="left" w:pos="7938"/>
          <w:tab w:val="left" w:pos="9072"/>
        </w:tabs>
        <w:spacing w:line="288" w:lineRule="auto"/>
        <w:jc w:val="both"/>
        <w:rPr>
          <w:rFonts w:ascii="Calibri" w:eastAsia="Calibri" w:hAnsi="Calibri" w:cs="Calibri"/>
        </w:rPr>
      </w:pPr>
      <w:r>
        <w:rPr>
          <w:rFonts w:ascii="Calibri" w:eastAsia="Calibri" w:hAnsi="Calibri" w:cs="Calibri"/>
          <w:b/>
          <w:bCs/>
        </w:rPr>
        <w:t xml:space="preserve">Abu Dhabi, XX January 2022: </w:t>
      </w:r>
      <w:r>
        <w:rPr>
          <w:rFonts w:ascii="Calibri" w:eastAsia="Calibri" w:hAnsi="Calibri" w:cs="Calibri"/>
        </w:rPr>
        <w:t xml:space="preserve">Louvre Abu Dhabi has announced its first international exhibition of 2022, </w:t>
      </w:r>
      <w:r>
        <w:rPr>
          <w:rFonts w:ascii="Calibri" w:eastAsia="Calibri" w:hAnsi="Calibri" w:cs="Calibri"/>
          <w:i/>
          <w:iCs/>
        </w:rPr>
        <w:t>Versailles &amp; the World</w:t>
      </w:r>
      <w:r>
        <w:rPr>
          <w:rFonts w:ascii="Calibri" w:eastAsia="Calibri" w:hAnsi="Calibri" w:cs="Calibri"/>
        </w:rPr>
        <w:t xml:space="preserve">, which will run from 26 January 2022 until 4 June 2022. </w:t>
      </w:r>
      <w:proofErr w:type="spellStart"/>
      <w:r>
        <w:rPr>
          <w:rFonts w:ascii="Calibri" w:eastAsia="Calibri" w:hAnsi="Calibri" w:cs="Calibri"/>
          <w:lang w:val="fr-FR"/>
        </w:rPr>
        <w:t>Organised</w:t>
      </w:r>
      <w:proofErr w:type="spellEnd"/>
      <w:r>
        <w:rPr>
          <w:rFonts w:ascii="Calibri" w:eastAsia="Calibri" w:hAnsi="Calibri" w:cs="Calibri"/>
          <w:lang w:val="fr-FR"/>
        </w:rPr>
        <w:t xml:space="preserve"> in partnership </w:t>
      </w:r>
      <w:proofErr w:type="spellStart"/>
      <w:r>
        <w:rPr>
          <w:rFonts w:ascii="Calibri" w:eastAsia="Calibri" w:hAnsi="Calibri" w:cs="Calibri"/>
          <w:lang w:val="fr-FR"/>
        </w:rPr>
        <w:t>with</w:t>
      </w:r>
      <w:proofErr w:type="spellEnd"/>
      <w:r>
        <w:rPr>
          <w:rFonts w:ascii="Calibri" w:eastAsia="Calibri" w:hAnsi="Calibri" w:cs="Calibri"/>
          <w:lang w:val="fr-FR"/>
        </w:rPr>
        <w:t xml:space="preserve"> Musée national des châteaux de Versailles et de Trianon, </w:t>
      </w:r>
      <w:proofErr w:type="spellStart"/>
      <w:r>
        <w:rPr>
          <w:rFonts w:ascii="Calibri" w:eastAsia="Calibri" w:hAnsi="Calibri" w:cs="Calibri"/>
          <w:lang w:val="fr-FR"/>
        </w:rPr>
        <w:t>with</w:t>
      </w:r>
      <w:proofErr w:type="spellEnd"/>
      <w:r>
        <w:rPr>
          <w:rFonts w:ascii="Calibri" w:eastAsia="Calibri" w:hAnsi="Calibri" w:cs="Calibri"/>
          <w:lang w:val="fr-FR"/>
        </w:rPr>
        <w:t xml:space="preserve"> the support of France Muséums, </w:t>
      </w:r>
      <w:r>
        <w:rPr>
          <w:rFonts w:ascii="Calibri" w:eastAsia="Calibri" w:hAnsi="Calibri" w:cs="Calibri"/>
        </w:rPr>
        <w:t>the exhibition will showcase</w:t>
      </w:r>
      <w:r>
        <w:rPr>
          <w:rFonts w:ascii="Calibri" w:eastAsia="Calibri" w:hAnsi="Calibri" w:cs="Calibri"/>
          <w:b/>
          <w:bCs/>
        </w:rPr>
        <w:t xml:space="preserve"> </w:t>
      </w:r>
      <w:r>
        <w:rPr>
          <w:rFonts w:ascii="Calibri" w:eastAsia="Calibri" w:hAnsi="Calibri" w:cs="Calibri"/>
        </w:rPr>
        <w:t xml:space="preserve">the history of the royal court at Versailles. </w:t>
      </w:r>
    </w:p>
    <w:p w14:paraId="0F20511E" w14:textId="77777777" w:rsidR="00267B4A" w:rsidRDefault="00267B4A">
      <w:pPr>
        <w:pStyle w:val="BodyA"/>
        <w:tabs>
          <w:tab w:val="left" w:pos="1134"/>
          <w:tab w:val="left" w:pos="2268"/>
          <w:tab w:val="left" w:pos="3402"/>
          <w:tab w:val="left" w:pos="4536"/>
          <w:tab w:val="left" w:pos="5670"/>
          <w:tab w:val="left" w:pos="6804"/>
          <w:tab w:val="left" w:pos="7938"/>
          <w:tab w:val="left" w:pos="9072"/>
        </w:tabs>
        <w:spacing w:line="288" w:lineRule="auto"/>
        <w:jc w:val="both"/>
        <w:rPr>
          <w:rFonts w:ascii="Calibri" w:eastAsia="Calibri" w:hAnsi="Calibri" w:cs="Calibri"/>
        </w:rPr>
      </w:pPr>
    </w:p>
    <w:p w14:paraId="65D4AEF5" w14:textId="77777777" w:rsidR="00267B4A" w:rsidRDefault="00267B4A">
      <w:pPr>
        <w:pStyle w:val="BodyA"/>
        <w:tabs>
          <w:tab w:val="left" w:pos="1134"/>
          <w:tab w:val="left" w:pos="2268"/>
          <w:tab w:val="left" w:pos="3402"/>
          <w:tab w:val="left" w:pos="4536"/>
          <w:tab w:val="left" w:pos="5670"/>
          <w:tab w:val="left" w:pos="6804"/>
          <w:tab w:val="left" w:pos="7938"/>
          <w:tab w:val="left" w:pos="9072"/>
        </w:tabs>
        <w:spacing w:line="288" w:lineRule="auto"/>
        <w:jc w:val="both"/>
        <w:rPr>
          <w:rFonts w:ascii="Calibri" w:eastAsia="Calibri" w:hAnsi="Calibri" w:cs="Calibri"/>
        </w:rPr>
      </w:pPr>
    </w:p>
    <w:p w14:paraId="2B48DCA6" w14:textId="77777777" w:rsidR="00267B4A" w:rsidRDefault="00267B4A">
      <w:pPr>
        <w:pStyle w:val="BodyA"/>
        <w:tabs>
          <w:tab w:val="left" w:pos="1134"/>
          <w:tab w:val="left" w:pos="2268"/>
          <w:tab w:val="left" w:pos="3402"/>
          <w:tab w:val="left" w:pos="4536"/>
          <w:tab w:val="left" w:pos="5670"/>
          <w:tab w:val="left" w:pos="6804"/>
          <w:tab w:val="left" w:pos="7938"/>
          <w:tab w:val="left" w:pos="9072"/>
        </w:tabs>
        <w:spacing w:line="288" w:lineRule="auto"/>
        <w:jc w:val="both"/>
        <w:rPr>
          <w:rFonts w:ascii="Calibri" w:eastAsia="Calibri" w:hAnsi="Calibri" w:cs="Calibri"/>
        </w:rPr>
      </w:pPr>
    </w:p>
    <w:p w14:paraId="25459882" w14:textId="77777777" w:rsidR="00267B4A" w:rsidRDefault="00267B4A">
      <w:pPr>
        <w:pStyle w:val="BodyA"/>
        <w:tabs>
          <w:tab w:val="left" w:pos="1134"/>
          <w:tab w:val="left" w:pos="2268"/>
          <w:tab w:val="left" w:pos="3402"/>
          <w:tab w:val="left" w:pos="4536"/>
          <w:tab w:val="left" w:pos="5670"/>
          <w:tab w:val="left" w:pos="6804"/>
          <w:tab w:val="left" w:pos="7938"/>
          <w:tab w:val="left" w:pos="9072"/>
        </w:tabs>
        <w:spacing w:line="288" w:lineRule="auto"/>
        <w:jc w:val="both"/>
        <w:rPr>
          <w:rFonts w:ascii="Calibri" w:eastAsia="Calibri" w:hAnsi="Calibri" w:cs="Calibri"/>
        </w:rPr>
      </w:pPr>
    </w:p>
    <w:p w14:paraId="79F882A6" w14:textId="6E0BE21C" w:rsidR="00267B4A" w:rsidRDefault="006A4AD2">
      <w:pPr>
        <w:pStyle w:val="BodyA"/>
        <w:tabs>
          <w:tab w:val="left" w:pos="1134"/>
          <w:tab w:val="left" w:pos="2268"/>
          <w:tab w:val="left" w:pos="3402"/>
          <w:tab w:val="left" w:pos="4536"/>
          <w:tab w:val="left" w:pos="5670"/>
          <w:tab w:val="left" w:pos="6804"/>
          <w:tab w:val="left" w:pos="7938"/>
          <w:tab w:val="left" w:pos="9072"/>
        </w:tabs>
        <w:spacing w:line="288" w:lineRule="auto"/>
        <w:jc w:val="both"/>
        <w:rPr>
          <w:rFonts w:ascii="Calibri" w:eastAsia="Calibri" w:hAnsi="Calibri" w:cs="Calibri"/>
        </w:rPr>
      </w:pPr>
      <w:r>
        <w:rPr>
          <w:rFonts w:ascii="Calibri" w:eastAsia="Calibri" w:hAnsi="Calibri" w:cs="Calibri"/>
        </w:rPr>
        <w:t>Visitors will explore more than 1</w:t>
      </w:r>
      <w:r w:rsidR="00EB67F4">
        <w:rPr>
          <w:rFonts w:ascii="Calibri" w:eastAsia="Calibri" w:hAnsi="Calibri" w:cs="Calibri"/>
        </w:rPr>
        <w:t>0</w:t>
      </w:r>
      <w:r>
        <w:rPr>
          <w:rFonts w:ascii="Calibri" w:eastAsia="Calibri" w:hAnsi="Calibri" w:cs="Calibri"/>
        </w:rPr>
        <w:t xml:space="preserve">0 artworks from the collections of Louvre Abu Dhabi, the UK’s Royal Collection Trust, and 17 French lenders including the </w:t>
      </w:r>
      <w:proofErr w:type="spellStart"/>
      <w:r>
        <w:rPr>
          <w:rFonts w:ascii="Calibri" w:eastAsia="Calibri" w:hAnsi="Calibri" w:cs="Calibri"/>
        </w:rPr>
        <w:t>Musée</w:t>
      </w:r>
      <w:proofErr w:type="spellEnd"/>
      <w:r>
        <w:rPr>
          <w:rFonts w:ascii="Calibri" w:eastAsia="Calibri" w:hAnsi="Calibri" w:cs="Calibri"/>
        </w:rPr>
        <w:t xml:space="preserve"> National des Châteaux de Versailles et de Trianon, alongside a wide-ranging cultural </w:t>
      </w:r>
      <w:proofErr w:type="spellStart"/>
      <w:r>
        <w:rPr>
          <w:rFonts w:ascii="Calibri" w:eastAsia="Calibri" w:hAnsi="Calibri" w:cs="Calibri"/>
        </w:rPr>
        <w:t>programme</w:t>
      </w:r>
      <w:proofErr w:type="spellEnd"/>
      <w:r>
        <w:rPr>
          <w:rFonts w:ascii="Calibri" w:eastAsia="Calibri" w:hAnsi="Calibri" w:cs="Calibri"/>
        </w:rPr>
        <w:t xml:space="preserve">. </w:t>
      </w:r>
    </w:p>
    <w:p w14:paraId="4DB908D3" w14:textId="77777777" w:rsidR="00267B4A" w:rsidRDefault="00267B4A">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eastAsia="Calibri" w:hAnsi="Calibri" w:cs="Calibri"/>
        </w:rPr>
      </w:pPr>
    </w:p>
    <w:p w14:paraId="4E945D7E" w14:textId="7C2F6BBC" w:rsidR="00267B4A" w:rsidRDefault="006A4AD2">
      <w:pPr>
        <w:pStyle w:val="BodyA"/>
        <w:spacing w:line="288" w:lineRule="auto"/>
        <w:jc w:val="both"/>
        <w:rPr>
          <w:rFonts w:ascii="Calibri" w:eastAsia="Calibri" w:hAnsi="Calibri" w:cs="Calibri"/>
        </w:rPr>
      </w:pPr>
      <w:r>
        <w:rPr>
          <w:rFonts w:ascii="Calibri" w:eastAsia="Calibri" w:hAnsi="Calibri" w:cs="Calibri"/>
        </w:rPr>
        <w:t>In the 17</w:t>
      </w:r>
      <w:r>
        <w:rPr>
          <w:rFonts w:ascii="Calibri" w:eastAsia="Calibri" w:hAnsi="Calibri" w:cs="Calibri"/>
          <w:vertAlign w:val="superscript"/>
        </w:rPr>
        <w:t>th</w:t>
      </w:r>
      <w:r>
        <w:rPr>
          <w:rFonts w:ascii="Calibri" w:eastAsia="Calibri" w:hAnsi="Calibri" w:cs="Calibri"/>
        </w:rPr>
        <w:t xml:space="preserve"> century the Palace of Versailles, the greatest legacy of the ‘Sun King’ Louis XIV (1638-1715 CE), became the world’s most opulent royal playground, its size and </w:t>
      </w:r>
      <w:proofErr w:type="spellStart"/>
      <w:r>
        <w:rPr>
          <w:rFonts w:ascii="Calibri" w:eastAsia="Calibri" w:hAnsi="Calibri" w:cs="Calibri"/>
        </w:rPr>
        <w:t>splendour</w:t>
      </w:r>
      <w:proofErr w:type="spellEnd"/>
      <w:r>
        <w:rPr>
          <w:rFonts w:ascii="Calibri" w:eastAsia="Calibri" w:hAnsi="Calibri" w:cs="Calibri"/>
        </w:rPr>
        <w:t xml:space="preserve"> reflecting the king’s absolute power and influence. Louis XIV spent a remarkable 72 years on the throne and during this time he succeeded in turning France into the most powerful state in Europe and the Palace of Versailles into an international symbol of French sophistication and prestige. </w:t>
      </w:r>
    </w:p>
    <w:p w14:paraId="2CD3989F" w14:textId="77777777" w:rsidR="00267B4A" w:rsidRDefault="00267B4A">
      <w:pPr>
        <w:pStyle w:val="BodyA"/>
        <w:spacing w:line="288" w:lineRule="auto"/>
        <w:jc w:val="both"/>
        <w:rPr>
          <w:rFonts w:ascii="Calibri" w:eastAsia="Calibri" w:hAnsi="Calibri" w:cs="Calibri"/>
        </w:rPr>
      </w:pPr>
    </w:p>
    <w:p w14:paraId="4C92CA2D" w14:textId="6CDA0AA0" w:rsidR="00267B4A" w:rsidRDefault="006A4AD2">
      <w:pPr>
        <w:pStyle w:val="BodyA"/>
        <w:tabs>
          <w:tab w:val="left" w:pos="1134"/>
          <w:tab w:val="left" w:pos="2268"/>
          <w:tab w:val="left" w:pos="3402"/>
          <w:tab w:val="left" w:pos="4536"/>
          <w:tab w:val="left" w:pos="5670"/>
          <w:tab w:val="left" w:pos="6804"/>
          <w:tab w:val="left" w:pos="7938"/>
          <w:tab w:val="left" w:pos="9072"/>
        </w:tabs>
        <w:spacing w:line="288" w:lineRule="auto"/>
        <w:jc w:val="both"/>
        <w:rPr>
          <w:rFonts w:ascii="Calibri" w:eastAsia="Calibri" w:hAnsi="Calibri" w:cs="Calibri"/>
        </w:rPr>
      </w:pPr>
      <w:r>
        <w:rPr>
          <w:rFonts w:ascii="Calibri" w:eastAsia="Calibri" w:hAnsi="Calibri" w:cs="Calibri"/>
        </w:rPr>
        <w:t xml:space="preserve">By focusing on the reception, </w:t>
      </w:r>
      <w:proofErr w:type="gramStart"/>
      <w:r>
        <w:rPr>
          <w:rFonts w:ascii="Calibri" w:eastAsia="Calibri" w:hAnsi="Calibri" w:cs="Calibri"/>
        </w:rPr>
        <w:t>interpretation</w:t>
      </w:r>
      <w:proofErr w:type="gramEnd"/>
      <w:r>
        <w:rPr>
          <w:rFonts w:ascii="Calibri" w:eastAsia="Calibri" w:hAnsi="Calibri" w:cs="Calibri"/>
        </w:rPr>
        <w:t xml:space="preserve"> and appropriation of foreign cultures by the court in an era of scientific emulation, the exhibition will also explore how the Palace of Versailles became a crucible for intellectual encounter and cultural exchange between the French monarchy, the court, and foreign ambassadors and diplomatic missions during the reign of three French monarchs: Louis XIV, Louis XV and Louis XVI.</w:t>
      </w:r>
    </w:p>
    <w:p w14:paraId="366305F4" w14:textId="77777777" w:rsidR="00267B4A" w:rsidRDefault="00267B4A">
      <w:pPr>
        <w:pStyle w:val="BodyA"/>
        <w:tabs>
          <w:tab w:val="left" w:pos="1134"/>
          <w:tab w:val="left" w:pos="2268"/>
          <w:tab w:val="left" w:pos="3402"/>
          <w:tab w:val="left" w:pos="4536"/>
          <w:tab w:val="left" w:pos="5670"/>
          <w:tab w:val="left" w:pos="6804"/>
          <w:tab w:val="left" w:pos="7938"/>
          <w:tab w:val="left" w:pos="9072"/>
        </w:tabs>
        <w:spacing w:line="288" w:lineRule="auto"/>
        <w:jc w:val="both"/>
        <w:rPr>
          <w:rFonts w:ascii="Calibri" w:eastAsia="Calibri" w:hAnsi="Calibri" w:cs="Calibri"/>
        </w:rPr>
      </w:pPr>
    </w:p>
    <w:p w14:paraId="0FE820CF" w14:textId="03D68DDF" w:rsidR="00267B4A" w:rsidRDefault="006A4AD2">
      <w:pPr>
        <w:pStyle w:val="BodyA"/>
        <w:tabs>
          <w:tab w:val="left" w:pos="1134"/>
          <w:tab w:val="left" w:pos="2268"/>
          <w:tab w:val="left" w:pos="3402"/>
          <w:tab w:val="left" w:pos="4536"/>
          <w:tab w:val="left" w:pos="5670"/>
          <w:tab w:val="left" w:pos="6804"/>
          <w:tab w:val="left" w:pos="7938"/>
          <w:tab w:val="left" w:pos="9072"/>
        </w:tabs>
        <w:spacing w:line="288" w:lineRule="auto"/>
        <w:jc w:val="both"/>
        <w:rPr>
          <w:rFonts w:ascii="Calibri" w:eastAsia="Calibri" w:hAnsi="Calibri" w:cs="Calibri"/>
        </w:rPr>
      </w:pPr>
      <w:r>
        <w:rPr>
          <w:rFonts w:ascii="Calibri" w:eastAsia="Calibri" w:hAnsi="Calibri" w:cs="Calibri"/>
          <w:i/>
          <w:iCs/>
        </w:rPr>
        <w:t>Versailles &amp; the World</w:t>
      </w:r>
      <w:r>
        <w:rPr>
          <w:rFonts w:ascii="Calibri" w:eastAsia="Calibri" w:hAnsi="Calibri" w:cs="Calibri"/>
        </w:rPr>
        <w:t xml:space="preserve"> is curated by </w:t>
      </w:r>
      <w:bookmarkStart w:id="0" w:name="_Hlk91420590"/>
      <w:r>
        <w:rPr>
          <w:rFonts w:ascii="Calibri" w:eastAsia="Calibri" w:hAnsi="Calibri" w:cs="Calibri"/>
        </w:rPr>
        <w:t xml:space="preserve">Hélène </w:t>
      </w:r>
      <w:proofErr w:type="spellStart"/>
      <w:r>
        <w:rPr>
          <w:rFonts w:ascii="Calibri" w:eastAsia="Calibri" w:hAnsi="Calibri" w:cs="Calibri"/>
        </w:rPr>
        <w:t>Delalex</w:t>
      </w:r>
      <w:proofErr w:type="spellEnd"/>
      <w:r>
        <w:rPr>
          <w:rFonts w:ascii="Calibri" w:eastAsia="Calibri" w:hAnsi="Calibri" w:cs="Calibri"/>
        </w:rPr>
        <w:t xml:space="preserve">, Heritage Curator and Bertrand </w:t>
      </w:r>
      <w:proofErr w:type="spellStart"/>
      <w:r>
        <w:rPr>
          <w:rFonts w:ascii="Calibri" w:eastAsia="Calibri" w:hAnsi="Calibri" w:cs="Calibri"/>
        </w:rPr>
        <w:t>Rondot</w:t>
      </w:r>
      <w:proofErr w:type="spellEnd"/>
      <w:r>
        <w:rPr>
          <w:rFonts w:ascii="Calibri" w:eastAsia="Calibri" w:hAnsi="Calibri" w:cs="Calibri"/>
        </w:rPr>
        <w:t xml:space="preserve">, Chief Heritage Curator at the Department of Furniture and Decorative Arts at the </w:t>
      </w:r>
      <w:proofErr w:type="spellStart"/>
      <w:r>
        <w:rPr>
          <w:rFonts w:ascii="Calibri" w:eastAsia="Calibri" w:hAnsi="Calibri" w:cs="Calibri"/>
        </w:rPr>
        <w:t>Musée</w:t>
      </w:r>
      <w:proofErr w:type="spellEnd"/>
      <w:r>
        <w:rPr>
          <w:rFonts w:ascii="Calibri" w:eastAsia="Calibri" w:hAnsi="Calibri" w:cs="Calibri"/>
        </w:rPr>
        <w:t xml:space="preserve"> national des Châteaux de Versailles et de Trianon,</w:t>
      </w:r>
      <w:bookmarkEnd w:id="0"/>
      <w:r>
        <w:rPr>
          <w:rFonts w:ascii="Calibri" w:eastAsia="Calibri" w:hAnsi="Calibri" w:cs="Calibri"/>
        </w:rPr>
        <w:t xml:space="preserve"> with the support of Dr. Souraya Noujaim, Louvre Abu Dhabi’s Scientific, Curatorial and Collections Management Director.</w:t>
      </w:r>
      <w:r>
        <w:rPr>
          <w:rFonts w:ascii="Calibri" w:eastAsia="Calibri" w:hAnsi="Calibri" w:cs="Calibri"/>
        </w:rPr>
        <w:br/>
      </w:r>
    </w:p>
    <w:p w14:paraId="573F5D65" w14:textId="2FD4E77D" w:rsidR="00267B4A" w:rsidRDefault="006A4AD2">
      <w:pPr>
        <w:pStyle w:val="BodyA"/>
        <w:tabs>
          <w:tab w:val="left" w:pos="1134"/>
          <w:tab w:val="left" w:pos="2268"/>
          <w:tab w:val="left" w:pos="3402"/>
          <w:tab w:val="left" w:pos="4536"/>
          <w:tab w:val="left" w:pos="5670"/>
          <w:tab w:val="left" w:pos="6804"/>
          <w:tab w:val="left" w:pos="7938"/>
          <w:tab w:val="left" w:pos="9072"/>
        </w:tabs>
        <w:spacing w:line="288" w:lineRule="auto"/>
        <w:jc w:val="both"/>
        <w:rPr>
          <w:rFonts w:ascii="Calibri" w:eastAsia="Calibri" w:hAnsi="Calibri" w:cs="Calibri"/>
        </w:rPr>
      </w:pPr>
      <w:r w:rsidRPr="004A7C69">
        <w:rPr>
          <w:rFonts w:ascii="Calibri" w:eastAsia="Calibri" w:hAnsi="Calibri" w:cs="Calibri"/>
          <w:b/>
          <w:bCs/>
        </w:rPr>
        <w:t>Manuel Rabaté, Director of Louvre Abu Dhabi, said:</w:t>
      </w:r>
      <w:r>
        <w:rPr>
          <w:rFonts w:ascii="Calibri" w:eastAsia="Calibri" w:hAnsi="Calibri" w:cs="Calibri"/>
        </w:rPr>
        <w:t xml:space="preserve"> “We are delighted to collaborate once again with our French partners for our first international exhibition of 2022 with </w:t>
      </w:r>
      <w:r>
        <w:rPr>
          <w:rFonts w:ascii="Calibri" w:eastAsia="Calibri" w:hAnsi="Calibri" w:cs="Calibri"/>
          <w:i/>
          <w:iCs/>
        </w:rPr>
        <w:t xml:space="preserve">Versailles &amp; the World. </w:t>
      </w:r>
      <w:r>
        <w:rPr>
          <w:rFonts w:ascii="Calibri" w:eastAsia="Calibri" w:hAnsi="Calibri" w:cs="Calibri"/>
        </w:rPr>
        <w:t xml:space="preserve">This exhibition sheds new light on the complex network of diplomacy, commerce and creativity that helped shape the culture of a </w:t>
      </w:r>
      <w:proofErr w:type="spellStart"/>
      <w:r>
        <w:rPr>
          <w:rFonts w:ascii="Calibri" w:eastAsia="Calibri" w:hAnsi="Calibri" w:cs="Calibri"/>
        </w:rPr>
        <w:t>globalising</w:t>
      </w:r>
      <w:proofErr w:type="spellEnd"/>
      <w:r>
        <w:rPr>
          <w:rFonts w:ascii="Calibri" w:eastAsia="Calibri" w:hAnsi="Calibri" w:cs="Calibri"/>
        </w:rPr>
        <w:t xml:space="preserve"> age. It is a pleasure to highlight synergies between the historical role played by the Palace of Versailles, a place where people from different cultures came together, and Louvre Abu Dhabi, a museum dedicated to exploring and celebrating the diverse cultures of the world in our capital city of the UAE.”</w:t>
      </w:r>
    </w:p>
    <w:p w14:paraId="34EECE5F" w14:textId="77777777" w:rsidR="00267B4A" w:rsidRDefault="00267B4A">
      <w:pPr>
        <w:pStyle w:val="BodyA"/>
        <w:tabs>
          <w:tab w:val="left" w:pos="1134"/>
          <w:tab w:val="left" w:pos="2268"/>
          <w:tab w:val="left" w:pos="3402"/>
          <w:tab w:val="left" w:pos="4536"/>
          <w:tab w:val="left" w:pos="5670"/>
          <w:tab w:val="left" w:pos="6804"/>
          <w:tab w:val="left" w:pos="7938"/>
          <w:tab w:val="left" w:pos="9072"/>
        </w:tabs>
        <w:spacing w:line="288" w:lineRule="auto"/>
        <w:jc w:val="both"/>
        <w:rPr>
          <w:rFonts w:ascii="Calibri" w:eastAsia="Calibri" w:hAnsi="Calibri" w:cs="Calibri"/>
          <w:b/>
          <w:bCs/>
        </w:rPr>
      </w:pPr>
    </w:p>
    <w:p w14:paraId="486FF4D1" w14:textId="6F564016" w:rsidR="00267B4A" w:rsidRDefault="006A4AD2">
      <w:pPr>
        <w:pStyle w:val="BodyA"/>
        <w:tabs>
          <w:tab w:val="left" w:pos="1134"/>
          <w:tab w:val="left" w:pos="2268"/>
          <w:tab w:val="left" w:pos="3402"/>
          <w:tab w:val="left" w:pos="4536"/>
          <w:tab w:val="left" w:pos="5670"/>
          <w:tab w:val="left" w:pos="6804"/>
          <w:tab w:val="left" w:pos="7938"/>
          <w:tab w:val="left" w:pos="9072"/>
        </w:tabs>
        <w:spacing w:line="288" w:lineRule="auto"/>
        <w:jc w:val="both"/>
        <w:rPr>
          <w:rFonts w:ascii="Calibri" w:eastAsia="Calibri" w:hAnsi="Calibri" w:cs="Calibri"/>
          <w:shd w:val="clear" w:color="auto" w:fill="000000"/>
        </w:rPr>
      </w:pPr>
      <w:r w:rsidRPr="004A7C69">
        <w:rPr>
          <w:rFonts w:ascii="Calibri" w:eastAsia="Calibri" w:hAnsi="Calibri" w:cs="Calibri"/>
          <w:b/>
          <w:bCs/>
        </w:rPr>
        <w:t xml:space="preserve">Co-curators Hélène </w:t>
      </w:r>
      <w:proofErr w:type="spellStart"/>
      <w:r w:rsidRPr="004A7C69">
        <w:rPr>
          <w:rFonts w:ascii="Calibri" w:eastAsia="Calibri" w:hAnsi="Calibri" w:cs="Calibri"/>
          <w:b/>
          <w:bCs/>
        </w:rPr>
        <w:t>Delalex</w:t>
      </w:r>
      <w:proofErr w:type="spellEnd"/>
      <w:r w:rsidRPr="004A7C69">
        <w:rPr>
          <w:rFonts w:ascii="Calibri" w:eastAsia="Calibri" w:hAnsi="Calibri" w:cs="Calibri"/>
          <w:b/>
          <w:bCs/>
        </w:rPr>
        <w:t xml:space="preserve"> and Bertrand </w:t>
      </w:r>
      <w:proofErr w:type="spellStart"/>
      <w:r w:rsidRPr="004A7C69">
        <w:rPr>
          <w:rFonts w:ascii="Calibri" w:eastAsia="Calibri" w:hAnsi="Calibri" w:cs="Calibri"/>
          <w:b/>
          <w:bCs/>
        </w:rPr>
        <w:t>Rondot</w:t>
      </w:r>
      <w:proofErr w:type="spellEnd"/>
      <w:r w:rsidRPr="004A7C69">
        <w:rPr>
          <w:rFonts w:ascii="Calibri" w:eastAsia="Calibri" w:hAnsi="Calibri" w:cs="Calibri"/>
          <w:b/>
          <w:bCs/>
        </w:rPr>
        <w:t xml:space="preserve"> said:</w:t>
      </w:r>
      <w:r>
        <w:rPr>
          <w:rFonts w:ascii="Calibri" w:eastAsia="Calibri" w:hAnsi="Calibri" w:cs="Calibri"/>
        </w:rPr>
        <w:t xml:space="preserve"> “Curiosity was the driving force at Versailles in the 17th and 18th centuries. Countries beyond Europe were seen as places of wonder but also of scientific discovery. This fascination often expressed itself most eloquently in the fine and decorative arts where ideas and motifs were appropriated, not just from the Islamic and oriental worlds, but from other European nations such as England and Italy.”</w:t>
      </w:r>
    </w:p>
    <w:p w14:paraId="0A0FDBC2" w14:textId="77777777" w:rsidR="00267B4A" w:rsidRDefault="00267B4A">
      <w:pPr>
        <w:pStyle w:val="BodyA"/>
        <w:tabs>
          <w:tab w:val="left" w:pos="1134"/>
          <w:tab w:val="left" w:pos="2268"/>
          <w:tab w:val="left" w:pos="3402"/>
          <w:tab w:val="left" w:pos="4536"/>
          <w:tab w:val="left" w:pos="5670"/>
          <w:tab w:val="left" w:pos="6804"/>
          <w:tab w:val="left" w:pos="7938"/>
          <w:tab w:val="left" w:pos="9072"/>
        </w:tabs>
        <w:spacing w:line="288" w:lineRule="auto"/>
        <w:jc w:val="both"/>
        <w:rPr>
          <w:rFonts w:ascii="Calibri" w:eastAsia="Calibri" w:hAnsi="Calibri" w:cs="Calibri"/>
        </w:rPr>
      </w:pPr>
    </w:p>
    <w:p w14:paraId="1D6E4F2F" w14:textId="77777777" w:rsidR="00267B4A" w:rsidRDefault="006A4AD2">
      <w:pPr>
        <w:pStyle w:val="BodyBA"/>
        <w:spacing w:line="288" w:lineRule="auto"/>
        <w:jc w:val="both"/>
        <w:rPr>
          <w:rFonts w:ascii="Calibri" w:eastAsia="Calibri" w:hAnsi="Calibri" w:cs="Calibri"/>
          <w:sz w:val="22"/>
          <w:szCs w:val="22"/>
        </w:rPr>
      </w:pPr>
      <w:r w:rsidRPr="004A7C69">
        <w:rPr>
          <w:rFonts w:ascii="Calibri" w:eastAsia="Calibri" w:hAnsi="Calibri" w:cs="Calibri"/>
          <w:b/>
          <w:bCs/>
          <w:sz w:val="22"/>
          <w:szCs w:val="22"/>
        </w:rPr>
        <w:t>Dr. Souraya Noujaim, Scientific, Curatorial and Collections Management Director at Louvre Abu Dhabi, said</w:t>
      </w:r>
      <w:r>
        <w:rPr>
          <w:rFonts w:ascii="Calibri" w:eastAsia="Calibri" w:hAnsi="Calibri" w:cs="Calibri"/>
          <w:sz w:val="22"/>
          <w:szCs w:val="22"/>
        </w:rPr>
        <w:t>: “In this exhibition, Louvre Abu Dhabi invites visitors to discover the court at Versailles and its vistas onto the wider world. Designed for those who are familiar with Versailles and those who are not, it shows how the arts were inspired by other lands and reflects the French court</w:t>
      </w:r>
      <w:r>
        <w:rPr>
          <w:rFonts w:ascii="Calibri" w:eastAsia="Calibri" w:hAnsi="Calibri" w:cs="Calibri"/>
          <w:sz w:val="22"/>
          <w:szCs w:val="22"/>
          <w:rtl/>
          <w:lang w:val="ar-SA"/>
        </w:rPr>
        <w:t>’</w:t>
      </w:r>
      <w:r>
        <w:rPr>
          <w:rFonts w:ascii="Calibri" w:eastAsia="Calibri" w:hAnsi="Calibri" w:cs="Calibri"/>
          <w:sz w:val="22"/>
          <w:szCs w:val="22"/>
        </w:rPr>
        <w:t xml:space="preserve">s fascination with those distant countries, as well as the ambivalent, even competitive relations it had with them.” </w:t>
      </w:r>
    </w:p>
    <w:p w14:paraId="2BE09046" w14:textId="77777777" w:rsidR="00267B4A" w:rsidRDefault="00267B4A">
      <w:pPr>
        <w:pStyle w:val="BodyBA"/>
        <w:spacing w:line="288" w:lineRule="auto"/>
        <w:rPr>
          <w:rFonts w:ascii="Calibri" w:eastAsia="Calibri" w:hAnsi="Calibri" w:cs="Calibri"/>
          <w:sz w:val="22"/>
          <w:szCs w:val="22"/>
        </w:rPr>
      </w:pPr>
    </w:p>
    <w:p w14:paraId="610B8ADF" w14:textId="5AE58AFF" w:rsidR="00267B4A" w:rsidRDefault="006A4AD2">
      <w:pPr>
        <w:pStyle w:val="BodyBA"/>
        <w:spacing w:line="288" w:lineRule="auto"/>
        <w:rPr>
          <w:rFonts w:ascii="Calibri" w:eastAsia="Calibri" w:hAnsi="Calibri" w:cs="Calibri"/>
          <w:sz w:val="22"/>
          <w:szCs w:val="22"/>
        </w:rPr>
      </w:pPr>
      <w:r>
        <w:rPr>
          <w:rFonts w:ascii="Calibri" w:eastAsia="Calibri" w:hAnsi="Calibri" w:cs="Calibri"/>
          <w:sz w:val="22"/>
          <w:szCs w:val="22"/>
        </w:rPr>
        <w:t xml:space="preserve">The exhibition’s narrative is presented in three chapters: </w:t>
      </w:r>
    </w:p>
    <w:p w14:paraId="12DB64C1" w14:textId="77777777" w:rsidR="00267B4A" w:rsidRDefault="00267B4A">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eastAsia="Calibri" w:hAnsi="Calibri" w:cs="Calibri"/>
        </w:rPr>
      </w:pPr>
    </w:p>
    <w:p w14:paraId="05B50E7E" w14:textId="33122DFB" w:rsidR="00267B4A" w:rsidRDefault="006A4AD2">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eastAsia="Calibri" w:hAnsi="Calibri" w:cs="Calibri"/>
          <w:b/>
          <w:bCs/>
        </w:rPr>
      </w:pPr>
      <w:r>
        <w:rPr>
          <w:rFonts w:ascii="Calibri" w:eastAsia="Calibri" w:hAnsi="Calibri" w:cs="Calibri"/>
          <w:b/>
          <w:bCs/>
        </w:rPr>
        <w:lastRenderedPageBreak/>
        <w:t>A Palace Open to the World: Visitors of Versailles</w:t>
      </w:r>
    </w:p>
    <w:p w14:paraId="0DF9AB1A" w14:textId="77777777" w:rsidR="00267B4A" w:rsidRDefault="00267B4A">
      <w:pPr>
        <w:pStyle w:val="BodyA"/>
        <w:tabs>
          <w:tab w:val="left" w:pos="1134"/>
          <w:tab w:val="left" w:pos="2268"/>
          <w:tab w:val="left" w:pos="3402"/>
          <w:tab w:val="left" w:pos="4536"/>
          <w:tab w:val="left" w:pos="5670"/>
          <w:tab w:val="left" w:pos="6804"/>
          <w:tab w:val="left" w:pos="7938"/>
          <w:tab w:val="left" w:pos="9072"/>
        </w:tabs>
        <w:spacing w:line="288" w:lineRule="auto"/>
        <w:jc w:val="both"/>
        <w:rPr>
          <w:rFonts w:ascii="Calibri" w:eastAsia="Calibri" w:hAnsi="Calibri" w:cs="Calibri"/>
          <w:b/>
          <w:bCs/>
        </w:rPr>
      </w:pPr>
    </w:p>
    <w:p w14:paraId="3E25C82E" w14:textId="5B7ACBC0" w:rsidR="00267B4A" w:rsidRDefault="006A4AD2">
      <w:pPr>
        <w:pStyle w:val="BodyA"/>
        <w:spacing w:line="288" w:lineRule="auto"/>
        <w:jc w:val="both"/>
        <w:rPr>
          <w:rFonts w:ascii="Calibri" w:eastAsia="Calibri" w:hAnsi="Calibri" w:cs="Calibri"/>
        </w:rPr>
      </w:pPr>
      <w:r>
        <w:rPr>
          <w:rFonts w:ascii="Calibri" w:eastAsia="Calibri" w:hAnsi="Calibri" w:cs="Calibri"/>
        </w:rPr>
        <w:t>Louis XIV made Versailles a theatre of daily spectacle for all his courtiers, subjects, and visitors from around the world. Detailed accounts of the receptions given to foreign ambassadors were published alongside images of their outfits, customs, and appearance, helping to diffuse a taste for the exotic in fashionable society.</w:t>
      </w:r>
    </w:p>
    <w:p w14:paraId="4A7D6E58" w14:textId="77777777" w:rsidR="00267B4A" w:rsidRDefault="00267B4A">
      <w:pPr>
        <w:pStyle w:val="BodyA"/>
        <w:tabs>
          <w:tab w:val="left" w:pos="1134"/>
          <w:tab w:val="left" w:pos="2268"/>
          <w:tab w:val="left" w:pos="3402"/>
          <w:tab w:val="left" w:pos="4536"/>
          <w:tab w:val="left" w:pos="5670"/>
          <w:tab w:val="left" w:pos="6804"/>
          <w:tab w:val="left" w:pos="7938"/>
          <w:tab w:val="left" w:pos="9072"/>
        </w:tabs>
        <w:spacing w:line="288" w:lineRule="auto"/>
        <w:jc w:val="both"/>
        <w:rPr>
          <w:rFonts w:ascii="Calibri" w:eastAsia="Calibri" w:hAnsi="Calibri" w:cs="Calibri"/>
          <w:b/>
          <w:bCs/>
        </w:rPr>
      </w:pPr>
    </w:p>
    <w:p w14:paraId="48FEF372" w14:textId="77777777" w:rsidR="00267B4A" w:rsidRDefault="006A4AD2">
      <w:pPr>
        <w:pStyle w:val="BodyA"/>
        <w:tabs>
          <w:tab w:val="left" w:pos="1134"/>
          <w:tab w:val="left" w:pos="2268"/>
          <w:tab w:val="left" w:pos="3402"/>
          <w:tab w:val="left" w:pos="4536"/>
          <w:tab w:val="left" w:pos="5670"/>
          <w:tab w:val="left" w:pos="6804"/>
          <w:tab w:val="left" w:pos="7938"/>
          <w:tab w:val="left" w:pos="9072"/>
        </w:tabs>
        <w:spacing w:line="288" w:lineRule="auto"/>
        <w:jc w:val="both"/>
        <w:rPr>
          <w:rFonts w:ascii="Calibri" w:eastAsia="Calibri" w:hAnsi="Calibri" w:cs="Calibri"/>
          <w:b/>
          <w:bCs/>
        </w:rPr>
      </w:pPr>
      <w:r>
        <w:rPr>
          <w:rFonts w:ascii="Calibri" w:eastAsia="Calibri" w:hAnsi="Calibri" w:cs="Calibri"/>
          <w:b/>
          <w:bCs/>
        </w:rPr>
        <w:t>The Orient Revealed and the Orient as a Reverie: Exoticism in Versailles</w:t>
      </w:r>
    </w:p>
    <w:p w14:paraId="77CE2F35" w14:textId="77777777" w:rsidR="00267B4A" w:rsidRDefault="00267B4A">
      <w:pPr>
        <w:pStyle w:val="BodyA"/>
        <w:tabs>
          <w:tab w:val="left" w:pos="1134"/>
          <w:tab w:val="left" w:pos="2268"/>
          <w:tab w:val="left" w:pos="3402"/>
          <w:tab w:val="left" w:pos="4536"/>
          <w:tab w:val="left" w:pos="5670"/>
          <w:tab w:val="left" w:pos="6804"/>
          <w:tab w:val="left" w:pos="7938"/>
          <w:tab w:val="left" w:pos="9072"/>
        </w:tabs>
        <w:spacing w:line="288" w:lineRule="auto"/>
        <w:jc w:val="both"/>
        <w:rPr>
          <w:rFonts w:ascii="Calibri" w:eastAsia="Calibri" w:hAnsi="Calibri" w:cs="Calibri"/>
          <w:b/>
          <w:bCs/>
        </w:rPr>
      </w:pPr>
    </w:p>
    <w:p w14:paraId="3BF5F971" w14:textId="0A220CE5" w:rsidR="00267B4A" w:rsidRDefault="006A4AD2">
      <w:pPr>
        <w:pStyle w:val="BodyC"/>
        <w:spacing w:line="288" w:lineRule="auto"/>
        <w:jc w:val="both"/>
        <w:rPr>
          <w:rFonts w:ascii="Calibri" w:eastAsia="Calibri" w:hAnsi="Calibri" w:cs="Calibri"/>
          <w:sz w:val="22"/>
          <w:szCs w:val="22"/>
        </w:rPr>
      </w:pPr>
      <w:r>
        <w:rPr>
          <w:rFonts w:ascii="Calibri" w:eastAsia="Calibri" w:hAnsi="Calibri" w:cs="Calibri"/>
          <w:sz w:val="22"/>
          <w:szCs w:val="22"/>
        </w:rPr>
        <w:t>From the first years of Louis XIV</w:t>
      </w:r>
      <w:r>
        <w:rPr>
          <w:rFonts w:ascii="Calibri" w:eastAsia="Calibri" w:hAnsi="Calibri" w:cs="Calibri"/>
          <w:sz w:val="22"/>
          <w:szCs w:val="22"/>
          <w:rtl/>
          <w:lang w:val="ar-SA"/>
        </w:rPr>
        <w:t>’</w:t>
      </w:r>
      <w:r>
        <w:rPr>
          <w:rFonts w:ascii="Calibri" w:eastAsia="Calibri" w:hAnsi="Calibri" w:cs="Calibri"/>
          <w:sz w:val="22"/>
          <w:szCs w:val="22"/>
        </w:rPr>
        <w:t xml:space="preserve">s reign, the taste for exoticism spread through the French court, </w:t>
      </w:r>
      <w:proofErr w:type="spellStart"/>
      <w:r>
        <w:rPr>
          <w:rFonts w:ascii="Calibri" w:eastAsia="Calibri" w:hAnsi="Calibri" w:cs="Calibri"/>
          <w:sz w:val="22"/>
          <w:szCs w:val="22"/>
        </w:rPr>
        <w:t>fuelled</w:t>
      </w:r>
      <w:proofErr w:type="spellEnd"/>
      <w:r>
        <w:rPr>
          <w:rFonts w:ascii="Calibri" w:eastAsia="Calibri" w:hAnsi="Calibri" w:cs="Calibri"/>
          <w:sz w:val="22"/>
          <w:szCs w:val="22"/>
        </w:rPr>
        <w:t xml:space="preserve"> by the literature and the stories of </w:t>
      </w:r>
      <w:proofErr w:type="spellStart"/>
      <w:r>
        <w:rPr>
          <w:rFonts w:ascii="Calibri" w:eastAsia="Calibri" w:hAnsi="Calibri" w:cs="Calibri"/>
          <w:sz w:val="22"/>
          <w:szCs w:val="22"/>
        </w:rPr>
        <w:t>travellers</w:t>
      </w:r>
      <w:proofErr w:type="spellEnd"/>
      <w:r>
        <w:rPr>
          <w:rFonts w:ascii="Calibri" w:eastAsia="Calibri" w:hAnsi="Calibri" w:cs="Calibri"/>
          <w:sz w:val="22"/>
          <w:szCs w:val="22"/>
        </w:rPr>
        <w:t xml:space="preserve"> who had ventured into the Ottoman Empire, Africa, </w:t>
      </w:r>
      <w:proofErr w:type="gramStart"/>
      <w:r>
        <w:rPr>
          <w:rFonts w:ascii="Calibri" w:eastAsia="Calibri" w:hAnsi="Calibri" w:cs="Calibri"/>
          <w:sz w:val="22"/>
          <w:szCs w:val="22"/>
        </w:rPr>
        <w:t>America</w:t>
      </w:r>
      <w:proofErr w:type="gramEnd"/>
      <w:r>
        <w:rPr>
          <w:rFonts w:ascii="Calibri" w:eastAsia="Calibri" w:hAnsi="Calibri" w:cs="Calibri"/>
          <w:sz w:val="22"/>
          <w:szCs w:val="22"/>
        </w:rPr>
        <w:t xml:space="preserve"> and Asia. This attraction reached its peak between 1704 and 1717 following the French translation by Antoine </w:t>
      </w:r>
      <w:proofErr w:type="spellStart"/>
      <w:r>
        <w:rPr>
          <w:rFonts w:ascii="Calibri" w:eastAsia="Calibri" w:hAnsi="Calibri" w:cs="Calibri"/>
          <w:sz w:val="22"/>
          <w:szCs w:val="22"/>
        </w:rPr>
        <w:t>Galland</w:t>
      </w:r>
      <w:proofErr w:type="spellEnd"/>
      <w:r>
        <w:rPr>
          <w:rFonts w:ascii="Calibri" w:eastAsia="Calibri" w:hAnsi="Calibri" w:cs="Calibri"/>
          <w:sz w:val="22"/>
          <w:szCs w:val="22"/>
        </w:rPr>
        <w:t xml:space="preserve"> (1646–1715) of the </w:t>
      </w:r>
      <w:r>
        <w:rPr>
          <w:rFonts w:ascii="Calibri" w:eastAsia="Calibri" w:hAnsi="Calibri" w:cs="Calibri"/>
          <w:i/>
          <w:iCs/>
          <w:sz w:val="22"/>
          <w:szCs w:val="22"/>
        </w:rPr>
        <w:t xml:space="preserve">Thousand and One </w:t>
      </w:r>
      <w:proofErr w:type="gramStart"/>
      <w:r>
        <w:rPr>
          <w:rFonts w:ascii="Calibri" w:eastAsia="Calibri" w:hAnsi="Calibri" w:cs="Calibri"/>
          <w:i/>
          <w:iCs/>
          <w:sz w:val="22"/>
          <w:szCs w:val="22"/>
        </w:rPr>
        <w:t>Nights</w:t>
      </w:r>
      <w:r>
        <w:rPr>
          <w:rFonts w:ascii="Calibri" w:eastAsia="Calibri" w:hAnsi="Calibri" w:cs="Calibri"/>
          <w:sz w:val="22"/>
          <w:szCs w:val="22"/>
        </w:rPr>
        <w:t>,</w:t>
      </w:r>
      <w:r>
        <w:rPr>
          <w:rFonts w:ascii="Calibri" w:eastAsia="Calibri" w:hAnsi="Calibri" w:cs="Calibri"/>
          <w:i/>
          <w:iCs/>
          <w:sz w:val="22"/>
          <w:szCs w:val="22"/>
        </w:rPr>
        <w:t xml:space="preserve"> </w:t>
      </w:r>
      <w:r>
        <w:rPr>
          <w:rFonts w:ascii="Calibri" w:eastAsia="Calibri" w:hAnsi="Calibri" w:cs="Calibri"/>
          <w:sz w:val="22"/>
          <w:szCs w:val="22"/>
        </w:rPr>
        <w:t>and</w:t>
      </w:r>
      <w:proofErr w:type="gramEnd"/>
      <w:r>
        <w:rPr>
          <w:rFonts w:ascii="Calibri" w:eastAsia="Calibri" w:hAnsi="Calibri" w:cs="Calibri"/>
          <w:sz w:val="22"/>
          <w:szCs w:val="22"/>
        </w:rPr>
        <w:t xml:space="preserve"> can be seen in the popularity of fashionable styles such as </w:t>
      </w:r>
      <w:r>
        <w:rPr>
          <w:rFonts w:ascii="Calibri" w:eastAsia="Calibri" w:hAnsi="Calibri" w:cs="Calibri"/>
          <w:i/>
          <w:iCs/>
          <w:sz w:val="22"/>
          <w:szCs w:val="22"/>
        </w:rPr>
        <w:t>chinoiserie</w:t>
      </w:r>
      <w:r>
        <w:rPr>
          <w:rFonts w:ascii="Calibri" w:eastAsia="Calibri" w:hAnsi="Calibri" w:cs="Calibri"/>
          <w:sz w:val="22"/>
          <w:szCs w:val="22"/>
        </w:rPr>
        <w:t xml:space="preserve"> and </w:t>
      </w:r>
      <w:proofErr w:type="spellStart"/>
      <w:r>
        <w:rPr>
          <w:rFonts w:ascii="Calibri" w:eastAsia="Calibri" w:hAnsi="Calibri" w:cs="Calibri"/>
          <w:i/>
          <w:iCs/>
          <w:sz w:val="22"/>
          <w:szCs w:val="22"/>
        </w:rPr>
        <w:t>turquerie</w:t>
      </w:r>
      <w:proofErr w:type="spellEnd"/>
      <w:r>
        <w:rPr>
          <w:rFonts w:ascii="Calibri" w:eastAsia="Calibri" w:hAnsi="Calibri" w:cs="Calibri"/>
          <w:sz w:val="22"/>
          <w:szCs w:val="22"/>
        </w:rPr>
        <w:t xml:space="preserve">, inspired by the cultures of China and the Ottoman Empire. The general taste for </w:t>
      </w:r>
      <w:proofErr w:type="spellStart"/>
      <w:r>
        <w:rPr>
          <w:rFonts w:ascii="Calibri" w:eastAsia="Calibri" w:hAnsi="Calibri" w:cs="Calibri"/>
          <w:i/>
          <w:iCs/>
          <w:sz w:val="22"/>
          <w:szCs w:val="22"/>
        </w:rPr>
        <w:t>turqueries</w:t>
      </w:r>
      <w:proofErr w:type="spellEnd"/>
      <w:r>
        <w:rPr>
          <w:rFonts w:ascii="Calibri" w:eastAsia="Calibri" w:hAnsi="Calibri" w:cs="Calibri"/>
          <w:i/>
          <w:iCs/>
          <w:sz w:val="22"/>
          <w:szCs w:val="22"/>
        </w:rPr>
        <w:t xml:space="preserve"> </w:t>
      </w:r>
      <w:r>
        <w:rPr>
          <w:rFonts w:ascii="Calibri" w:eastAsia="Calibri" w:hAnsi="Calibri" w:cs="Calibri"/>
          <w:sz w:val="22"/>
          <w:szCs w:val="22"/>
        </w:rPr>
        <w:t>in the 1770s led to the creation of several Turkish boudoirs at the court, one of the most famous being that</w:t>
      </w:r>
      <w:r>
        <w:rPr>
          <w:rFonts w:ascii="Calibri" w:eastAsia="Calibri" w:hAnsi="Calibri" w:cs="Calibri"/>
          <w:sz w:val="22"/>
          <w:szCs w:val="22"/>
          <w:lang w:val="de-DE"/>
        </w:rPr>
        <w:t xml:space="preserve"> of Marie-Antoinette at Versailles</w:t>
      </w:r>
      <w:r>
        <w:rPr>
          <w:rFonts w:ascii="Calibri" w:eastAsia="Calibri" w:hAnsi="Calibri" w:cs="Calibri"/>
          <w:sz w:val="22"/>
          <w:szCs w:val="22"/>
        </w:rPr>
        <w:t>, which was laid out between 1774-1776.</w:t>
      </w:r>
    </w:p>
    <w:p w14:paraId="666F412F" w14:textId="77777777" w:rsidR="00267B4A" w:rsidRDefault="00267B4A">
      <w:pPr>
        <w:pStyle w:val="BodyA"/>
        <w:tabs>
          <w:tab w:val="left" w:pos="1134"/>
          <w:tab w:val="left" w:pos="2268"/>
          <w:tab w:val="left" w:pos="3402"/>
          <w:tab w:val="left" w:pos="4536"/>
          <w:tab w:val="left" w:pos="5670"/>
          <w:tab w:val="left" w:pos="6804"/>
          <w:tab w:val="left" w:pos="7938"/>
          <w:tab w:val="left" w:pos="9072"/>
        </w:tabs>
        <w:spacing w:line="288" w:lineRule="auto"/>
        <w:jc w:val="both"/>
        <w:rPr>
          <w:rFonts w:ascii="Calibri" w:eastAsia="Calibri" w:hAnsi="Calibri" w:cs="Calibri"/>
          <w:b/>
          <w:bCs/>
        </w:rPr>
      </w:pPr>
    </w:p>
    <w:p w14:paraId="55249FCF" w14:textId="77777777" w:rsidR="00267B4A" w:rsidRDefault="006A4AD2">
      <w:pPr>
        <w:pStyle w:val="BodyA"/>
        <w:tabs>
          <w:tab w:val="left" w:pos="1134"/>
          <w:tab w:val="left" w:pos="2268"/>
          <w:tab w:val="left" w:pos="3402"/>
          <w:tab w:val="left" w:pos="4536"/>
          <w:tab w:val="left" w:pos="5670"/>
          <w:tab w:val="left" w:pos="6804"/>
          <w:tab w:val="left" w:pos="7938"/>
          <w:tab w:val="left" w:pos="9072"/>
        </w:tabs>
        <w:spacing w:line="288" w:lineRule="auto"/>
        <w:jc w:val="both"/>
        <w:rPr>
          <w:rFonts w:ascii="Calibri" w:eastAsia="Calibri" w:hAnsi="Calibri" w:cs="Calibri"/>
          <w:b/>
          <w:bCs/>
        </w:rPr>
      </w:pPr>
      <w:r>
        <w:rPr>
          <w:rFonts w:ascii="Calibri" w:eastAsia="Calibri" w:hAnsi="Calibri" w:cs="Calibri"/>
          <w:b/>
          <w:bCs/>
        </w:rPr>
        <w:t xml:space="preserve">Between Heaven and Earth: Discovering the World </w:t>
      </w:r>
    </w:p>
    <w:p w14:paraId="7913AC13" w14:textId="77777777" w:rsidR="00267B4A" w:rsidRDefault="00267B4A">
      <w:pPr>
        <w:pStyle w:val="BodyA"/>
        <w:tabs>
          <w:tab w:val="left" w:pos="1134"/>
          <w:tab w:val="left" w:pos="2268"/>
          <w:tab w:val="left" w:pos="3402"/>
          <w:tab w:val="left" w:pos="4536"/>
          <w:tab w:val="left" w:pos="5670"/>
          <w:tab w:val="left" w:pos="6804"/>
          <w:tab w:val="left" w:pos="7938"/>
          <w:tab w:val="left" w:pos="9072"/>
        </w:tabs>
        <w:spacing w:line="288" w:lineRule="auto"/>
        <w:jc w:val="both"/>
        <w:rPr>
          <w:rFonts w:ascii="Calibri" w:eastAsia="Calibri" w:hAnsi="Calibri" w:cs="Calibri"/>
          <w:b/>
          <w:bCs/>
        </w:rPr>
      </w:pPr>
    </w:p>
    <w:p w14:paraId="02BD59FB" w14:textId="08997DF3" w:rsidR="00267B4A" w:rsidRDefault="006A4AD2">
      <w:pPr>
        <w:pStyle w:val="BodyA"/>
        <w:spacing w:line="288" w:lineRule="auto"/>
        <w:jc w:val="both"/>
        <w:rPr>
          <w:rFonts w:ascii="Calibri" w:eastAsia="Calibri" w:hAnsi="Calibri" w:cs="Calibri"/>
        </w:rPr>
      </w:pPr>
      <w:r>
        <w:rPr>
          <w:rFonts w:ascii="Calibri" w:eastAsia="Calibri" w:hAnsi="Calibri" w:cs="Calibri"/>
        </w:rPr>
        <w:t>The European f</w:t>
      </w:r>
      <w:r>
        <w:rPr>
          <w:rFonts w:ascii="Calibri" w:eastAsia="Calibri" w:hAnsi="Calibri" w:cs="Calibri"/>
          <w:lang w:val="it-IT"/>
        </w:rPr>
        <w:t>ascination with</w:t>
      </w:r>
      <w:r>
        <w:rPr>
          <w:rFonts w:ascii="Calibri" w:eastAsia="Calibri" w:hAnsi="Calibri" w:cs="Calibri"/>
        </w:rPr>
        <w:t xml:space="preserve"> foreign cultures coincided with a phase of history which saw the European gaze becoming increasingly global. The Ancient Regime was a time of great exploration, spurred in part by the rivalry between European nations. Commissioned and encouraged by Louis XIV, seaborne expeditions set sail to distant lands and oceans in search of new geographical, botanical, wildlife, cartographic, and astronomical discoveries while inspiring artists and artisans alike.</w:t>
      </w:r>
    </w:p>
    <w:p w14:paraId="35319613" w14:textId="77777777" w:rsidR="00267B4A" w:rsidRDefault="00267B4A">
      <w:pPr>
        <w:pStyle w:val="BodyA"/>
        <w:spacing w:line="288" w:lineRule="auto"/>
        <w:jc w:val="both"/>
        <w:rPr>
          <w:rFonts w:ascii="Calibri" w:eastAsia="Calibri" w:hAnsi="Calibri" w:cs="Calibri"/>
        </w:rPr>
      </w:pPr>
    </w:p>
    <w:p w14:paraId="0DFE7150" w14:textId="3723DC86" w:rsidR="00267B4A" w:rsidRDefault="006A4AD2">
      <w:pPr>
        <w:pStyle w:val="BodyA"/>
        <w:tabs>
          <w:tab w:val="left" w:pos="1134"/>
          <w:tab w:val="left" w:pos="2268"/>
          <w:tab w:val="left" w:pos="3402"/>
          <w:tab w:val="left" w:pos="4536"/>
          <w:tab w:val="left" w:pos="5670"/>
          <w:tab w:val="left" w:pos="6804"/>
          <w:tab w:val="left" w:pos="7938"/>
          <w:tab w:val="left" w:pos="9072"/>
        </w:tabs>
        <w:spacing w:line="288" w:lineRule="auto"/>
        <w:jc w:val="both"/>
        <w:rPr>
          <w:rFonts w:ascii="Calibri" w:eastAsia="Calibri" w:hAnsi="Calibri" w:cs="Calibri"/>
        </w:rPr>
      </w:pPr>
      <w:r>
        <w:rPr>
          <w:rFonts w:ascii="Calibri" w:eastAsia="Calibri" w:hAnsi="Calibri" w:cs="Calibri"/>
        </w:rPr>
        <w:t xml:space="preserve">The objects in the exhibition, which include around 30 paintings, over 40 works on paper, books and manuscripts, sculptures, and numerous pieces of </w:t>
      </w:r>
      <w:r>
        <w:rPr>
          <w:rFonts w:ascii="Calibri" w:eastAsia="Calibri" w:hAnsi="Calibri" w:cs="Calibri"/>
          <w:lang w:val="it-IT"/>
        </w:rPr>
        <w:t>decorative art</w:t>
      </w:r>
      <w:r>
        <w:rPr>
          <w:rFonts w:ascii="Calibri" w:eastAsia="Calibri" w:hAnsi="Calibri" w:cs="Calibri"/>
        </w:rPr>
        <w:t xml:space="preserve"> such as porcelain, </w:t>
      </w:r>
      <w:r>
        <w:rPr>
          <w:rFonts w:ascii="Calibri" w:eastAsia="Calibri" w:hAnsi="Calibri" w:cs="Calibri"/>
          <w:lang w:val="de-DE"/>
        </w:rPr>
        <w:t xml:space="preserve">tableware, silverware, gilt bronze, and furniture, </w:t>
      </w:r>
      <w:r>
        <w:rPr>
          <w:rFonts w:ascii="Calibri" w:eastAsia="Calibri" w:hAnsi="Calibri" w:cs="Calibri"/>
        </w:rPr>
        <w:t>have been loaned from France, the United Arab Emirates, and the United Kingdom.</w:t>
      </w:r>
    </w:p>
    <w:p w14:paraId="754DCE05" w14:textId="77777777" w:rsidR="00267B4A" w:rsidRDefault="00267B4A">
      <w:pPr>
        <w:pStyle w:val="BodyA"/>
        <w:tabs>
          <w:tab w:val="left" w:pos="1134"/>
          <w:tab w:val="left" w:pos="2268"/>
          <w:tab w:val="left" w:pos="3402"/>
          <w:tab w:val="left" w:pos="4536"/>
          <w:tab w:val="left" w:pos="5670"/>
          <w:tab w:val="left" w:pos="6804"/>
          <w:tab w:val="left" w:pos="7938"/>
          <w:tab w:val="left" w:pos="9072"/>
        </w:tabs>
        <w:spacing w:line="288" w:lineRule="auto"/>
        <w:rPr>
          <w:rFonts w:ascii="Calibri" w:eastAsia="Calibri" w:hAnsi="Calibri" w:cs="Calibri"/>
        </w:rPr>
      </w:pPr>
    </w:p>
    <w:p w14:paraId="44E58C5A" w14:textId="77777777" w:rsidR="00267B4A" w:rsidRDefault="006A4AD2">
      <w:pPr>
        <w:pStyle w:val="BodyA"/>
        <w:spacing w:line="288" w:lineRule="auto"/>
        <w:jc w:val="center"/>
        <w:rPr>
          <w:rFonts w:ascii="Calibri" w:eastAsia="Calibri" w:hAnsi="Calibri" w:cs="Calibri"/>
          <w:lang w:val="de-DE"/>
        </w:rPr>
      </w:pPr>
      <w:r>
        <w:rPr>
          <w:rFonts w:ascii="Calibri" w:eastAsia="Calibri" w:hAnsi="Calibri" w:cs="Calibri"/>
          <w:b/>
          <w:bCs/>
          <w:lang w:val="de-DE"/>
        </w:rPr>
        <w:t>-END-</w:t>
      </w:r>
    </w:p>
    <w:p w14:paraId="35464052" w14:textId="77777777" w:rsidR="00267B4A" w:rsidRDefault="00267B4A">
      <w:pPr>
        <w:pStyle w:val="BodyA"/>
        <w:spacing w:line="288" w:lineRule="auto"/>
        <w:rPr>
          <w:rFonts w:ascii="Calibri" w:eastAsia="Calibri" w:hAnsi="Calibri" w:cs="Calibri"/>
        </w:rPr>
      </w:pPr>
    </w:p>
    <w:p w14:paraId="631E6BA5" w14:textId="77777777" w:rsidR="00267B4A" w:rsidRDefault="006A4AD2">
      <w:pPr>
        <w:pStyle w:val="BodyA"/>
        <w:spacing w:line="288" w:lineRule="auto"/>
        <w:rPr>
          <w:rFonts w:ascii="Calibri" w:eastAsia="Calibri" w:hAnsi="Calibri" w:cs="Calibri"/>
          <w:b/>
          <w:bCs/>
          <w:sz w:val="18"/>
          <w:szCs w:val="18"/>
        </w:rPr>
      </w:pPr>
      <w:r>
        <w:rPr>
          <w:rFonts w:ascii="Calibri" w:eastAsia="Calibri" w:hAnsi="Calibri" w:cs="Calibri"/>
          <w:b/>
          <w:bCs/>
          <w:sz w:val="18"/>
          <w:szCs w:val="18"/>
        </w:rPr>
        <w:t>Notes to editors</w:t>
      </w:r>
    </w:p>
    <w:p w14:paraId="21147B53" w14:textId="77777777" w:rsidR="00267B4A" w:rsidRDefault="00267B4A">
      <w:pPr>
        <w:pStyle w:val="BodyB"/>
        <w:jc w:val="both"/>
        <w:rPr>
          <w:rFonts w:ascii="Calibri" w:eastAsia="Calibri" w:hAnsi="Calibri" w:cs="Calibri"/>
          <w:b/>
          <w:bCs/>
          <w:sz w:val="18"/>
          <w:szCs w:val="18"/>
        </w:rPr>
      </w:pPr>
    </w:p>
    <w:p w14:paraId="29CBE596" w14:textId="77777777" w:rsidR="00267B4A" w:rsidRDefault="006A4AD2">
      <w:pPr>
        <w:pStyle w:val="BodyB"/>
        <w:jc w:val="both"/>
        <w:rPr>
          <w:rStyle w:val="None"/>
          <w:rFonts w:ascii="Calibri" w:eastAsia="Calibri" w:hAnsi="Calibri" w:cs="Calibri"/>
          <w:sz w:val="18"/>
          <w:szCs w:val="18"/>
        </w:rPr>
      </w:pPr>
      <w:r>
        <w:rPr>
          <w:rFonts w:ascii="Calibri" w:eastAsia="Calibri" w:hAnsi="Calibri" w:cs="Calibri"/>
          <w:sz w:val="18"/>
          <w:szCs w:val="18"/>
        </w:rPr>
        <w:t xml:space="preserve">Louvre Abu Dhabi is open Tuesday – Sunday from 10 am – 6:30 pm; closed on Mondays. Pre-purchased tickets are required to visit the museum. E-tickets can be reserved via the museum’s </w:t>
      </w:r>
      <w:hyperlink r:id="rId7" w:history="1">
        <w:r>
          <w:rPr>
            <w:rStyle w:val="Hyperlink0"/>
          </w:rPr>
          <w:t>website</w:t>
        </w:r>
      </w:hyperlink>
      <w:r>
        <w:rPr>
          <w:rStyle w:val="None"/>
          <w:rFonts w:ascii="Calibri" w:eastAsia="Calibri" w:hAnsi="Calibri" w:cs="Calibri"/>
          <w:sz w:val="18"/>
          <w:szCs w:val="18"/>
        </w:rPr>
        <w:t>.</w:t>
      </w:r>
    </w:p>
    <w:p w14:paraId="0E337B72" w14:textId="77777777" w:rsidR="00267B4A" w:rsidRDefault="00267B4A">
      <w:pPr>
        <w:pStyle w:val="BodyB"/>
        <w:jc w:val="both"/>
        <w:rPr>
          <w:rFonts w:ascii="Calibri" w:eastAsia="Calibri" w:hAnsi="Calibri" w:cs="Calibri"/>
          <w:sz w:val="18"/>
          <w:szCs w:val="18"/>
        </w:rPr>
      </w:pPr>
    </w:p>
    <w:p w14:paraId="6813709F" w14:textId="77777777" w:rsidR="00267B4A" w:rsidRDefault="006A4AD2">
      <w:pPr>
        <w:pStyle w:val="BodyB"/>
        <w:jc w:val="both"/>
        <w:rPr>
          <w:rStyle w:val="None"/>
          <w:rFonts w:ascii="Calibri" w:eastAsia="Calibri" w:hAnsi="Calibri" w:cs="Calibri"/>
          <w:sz w:val="18"/>
          <w:szCs w:val="18"/>
        </w:rPr>
      </w:pPr>
      <w:r>
        <w:rPr>
          <w:rStyle w:val="None"/>
          <w:rFonts w:ascii="Calibri" w:eastAsia="Calibri" w:hAnsi="Calibri" w:cs="Calibri"/>
          <w:sz w:val="18"/>
          <w:szCs w:val="18"/>
          <w:lang w:val="fr-FR"/>
        </w:rPr>
        <w:t xml:space="preserve">Follow Louvre Abu Dhabi on social </w:t>
      </w:r>
      <w:proofErr w:type="gramStart"/>
      <w:r>
        <w:rPr>
          <w:rStyle w:val="None"/>
          <w:rFonts w:ascii="Calibri" w:eastAsia="Calibri" w:hAnsi="Calibri" w:cs="Calibri"/>
          <w:sz w:val="18"/>
          <w:szCs w:val="18"/>
          <w:lang w:val="fr-FR"/>
        </w:rPr>
        <w:t>media:</w:t>
      </w:r>
      <w:proofErr w:type="gramEnd"/>
      <w:r>
        <w:rPr>
          <w:rStyle w:val="None"/>
          <w:rFonts w:ascii="Calibri" w:eastAsia="Calibri" w:hAnsi="Calibri" w:cs="Calibri"/>
          <w:sz w:val="18"/>
          <w:szCs w:val="18"/>
          <w:lang w:val="fr-FR"/>
        </w:rPr>
        <w:t xml:space="preserve"> Facebook (</w:t>
      </w:r>
      <w:hyperlink r:id="rId8" w:history="1">
        <w:r>
          <w:rPr>
            <w:rStyle w:val="Hyperlink1"/>
          </w:rPr>
          <w:t>Louvre Abu Dhabi</w:t>
        </w:r>
      </w:hyperlink>
      <w:r>
        <w:rPr>
          <w:rStyle w:val="None"/>
          <w:rFonts w:ascii="Calibri" w:eastAsia="Calibri" w:hAnsi="Calibri" w:cs="Calibri"/>
          <w:sz w:val="18"/>
          <w:szCs w:val="18"/>
        </w:rPr>
        <w:t>), Twitter (</w:t>
      </w:r>
      <w:hyperlink r:id="rId9" w:history="1">
        <w:r>
          <w:rPr>
            <w:rStyle w:val="Hyperlink1"/>
          </w:rPr>
          <w:t>@LouvreAbuDhabi</w:t>
        </w:r>
      </w:hyperlink>
      <w:r>
        <w:rPr>
          <w:rStyle w:val="None"/>
          <w:rFonts w:ascii="Calibri" w:eastAsia="Calibri" w:hAnsi="Calibri" w:cs="Calibri"/>
          <w:sz w:val="18"/>
          <w:szCs w:val="18"/>
        </w:rPr>
        <w:t>) and Instagram (</w:t>
      </w:r>
      <w:hyperlink r:id="rId10" w:history="1">
        <w:r>
          <w:rPr>
            <w:rStyle w:val="Hyperlink1"/>
          </w:rPr>
          <w:t>@LouvreAbuDhabi</w:t>
        </w:r>
      </w:hyperlink>
      <w:r>
        <w:rPr>
          <w:rStyle w:val="None"/>
          <w:rFonts w:ascii="Calibri" w:eastAsia="Calibri" w:hAnsi="Calibri" w:cs="Calibri"/>
          <w:sz w:val="18"/>
          <w:szCs w:val="18"/>
          <w:lang w:val="fr-FR"/>
        </w:rPr>
        <w:t>) #LouvreAbuDhabi.</w:t>
      </w:r>
    </w:p>
    <w:p w14:paraId="4CD4640B" w14:textId="77777777" w:rsidR="00267B4A" w:rsidRDefault="00267B4A">
      <w:pPr>
        <w:pStyle w:val="BodyB"/>
        <w:jc w:val="both"/>
        <w:rPr>
          <w:rFonts w:ascii="Calibri" w:eastAsia="Calibri" w:hAnsi="Calibri" w:cs="Calibri"/>
          <w:sz w:val="18"/>
          <w:szCs w:val="18"/>
        </w:rPr>
      </w:pPr>
    </w:p>
    <w:p w14:paraId="0B0EE380" w14:textId="77777777" w:rsidR="00267B4A" w:rsidRDefault="006A4AD2">
      <w:pPr>
        <w:pStyle w:val="BodyB"/>
        <w:jc w:val="both"/>
        <w:rPr>
          <w:rStyle w:val="None"/>
          <w:rFonts w:ascii="Calibri" w:eastAsia="Calibri" w:hAnsi="Calibri" w:cs="Calibri"/>
          <w:sz w:val="18"/>
          <w:szCs w:val="18"/>
        </w:rPr>
      </w:pPr>
      <w:r>
        <w:rPr>
          <w:rStyle w:val="None"/>
          <w:rFonts w:ascii="Calibri" w:eastAsia="Calibri" w:hAnsi="Calibri" w:cs="Calibri"/>
          <w:sz w:val="18"/>
          <w:szCs w:val="18"/>
          <w:lang w:val="fr-FR"/>
        </w:rPr>
        <w:t>For more information on Louvre Abu Dhabi</w:t>
      </w:r>
      <w:r>
        <w:rPr>
          <w:rStyle w:val="None"/>
          <w:rFonts w:ascii="Calibri" w:eastAsia="Calibri" w:hAnsi="Calibri" w:cs="Calibri"/>
          <w:sz w:val="18"/>
          <w:szCs w:val="18"/>
        </w:rPr>
        <w:t xml:space="preserve">’s acquisitions policies and principles, visit </w:t>
      </w:r>
      <w:hyperlink r:id="rId11" w:history="1">
        <w:r>
          <w:rPr>
            <w:rStyle w:val="Hyperlink2"/>
          </w:rPr>
          <w:t>our website</w:t>
        </w:r>
      </w:hyperlink>
      <w:r>
        <w:rPr>
          <w:rStyle w:val="None"/>
          <w:rFonts w:ascii="Calibri" w:eastAsia="Calibri" w:hAnsi="Calibri" w:cs="Calibri"/>
          <w:sz w:val="18"/>
          <w:szCs w:val="18"/>
        </w:rPr>
        <w:t>.</w:t>
      </w:r>
    </w:p>
    <w:p w14:paraId="553A4F62" w14:textId="77777777" w:rsidR="00267B4A" w:rsidRDefault="006A4AD2">
      <w:pPr>
        <w:pStyle w:val="BodyB"/>
        <w:jc w:val="both"/>
        <w:rPr>
          <w:rStyle w:val="None"/>
          <w:rFonts w:ascii="Calibri" w:eastAsia="Calibri" w:hAnsi="Calibri" w:cs="Calibri"/>
          <w:sz w:val="18"/>
          <w:szCs w:val="18"/>
        </w:rPr>
      </w:pPr>
      <w:r>
        <w:rPr>
          <w:rStyle w:val="None"/>
          <w:rFonts w:ascii="Calibri" w:eastAsia="Calibri" w:hAnsi="Calibri" w:cs="Calibri"/>
          <w:sz w:val="18"/>
          <w:szCs w:val="18"/>
        </w:rPr>
        <w:t xml:space="preserve">Louvre Abu Dhabi has been certified as a “Go-Safe” site. Our partnership with VPS Healthcare means that the health and wellbeing of our visitors will be prioritized throughout their visit, from timed ticketing to temperature checks, to the ample space to social distance throughout the galleries and outdoor spaces of the museum. </w:t>
      </w:r>
    </w:p>
    <w:p w14:paraId="3904510C" w14:textId="77777777" w:rsidR="00267B4A" w:rsidRDefault="00267B4A">
      <w:pPr>
        <w:pStyle w:val="BodyA"/>
        <w:spacing w:line="288" w:lineRule="auto"/>
        <w:rPr>
          <w:rFonts w:ascii="Calibri" w:eastAsia="Calibri" w:hAnsi="Calibri" w:cs="Calibri"/>
          <w:sz w:val="18"/>
          <w:szCs w:val="18"/>
        </w:rPr>
      </w:pPr>
    </w:p>
    <w:p w14:paraId="75A60928" w14:textId="77777777" w:rsidR="00267B4A" w:rsidRDefault="006A4AD2">
      <w:pPr>
        <w:pStyle w:val="Default"/>
        <w:spacing w:before="0"/>
        <w:rPr>
          <w:rStyle w:val="None"/>
          <w:rFonts w:ascii="Calibri" w:eastAsia="Calibri" w:hAnsi="Calibri" w:cs="Calibri"/>
          <w:b/>
          <w:bCs/>
          <w:sz w:val="18"/>
          <w:szCs w:val="18"/>
        </w:rPr>
      </w:pPr>
      <w:r>
        <w:rPr>
          <w:rStyle w:val="None"/>
          <w:rFonts w:ascii="Calibri" w:eastAsia="Calibri" w:hAnsi="Calibri" w:cs="Calibri"/>
          <w:b/>
          <w:bCs/>
          <w:sz w:val="18"/>
          <w:szCs w:val="18"/>
        </w:rPr>
        <w:t>About Louvre Abu Dhabi</w:t>
      </w:r>
    </w:p>
    <w:p w14:paraId="7DBA2E87" w14:textId="77777777" w:rsidR="00267B4A" w:rsidRDefault="00267B4A">
      <w:pPr>
        <w:pStyle w:val="Default"/>
        <w:spacing w:before="0"/>
        <w:rPr>
          <w:rFonts w:ascii="Calibri" w:eastAsia="Calibri" w:hAnsi="Calibri" w:cs="Calibri"/>
          <w:b/>
          <w:bCs/>
          <w:sz w:val="18"/>
          <w:szCs w:val="18"/>
        </w:rPr>
      </w:pPr>
    </w:p>
    <w:p w14:paraId="6A97D991" w14:textId="77777777" w:rsidR="00267B4A" w:rsidRDefault="006A4AD2">
      <w:pPr>
        <w:pStyle w:val="BodyA"/>
        <w:spacing w:line="288" w:lineRule="auto"/>
        <w:rPr>
          <w:rStyle w:val="None"/>
          <w:rFonts w:ascii="Calibri" w:eastAsia="Calibri" w:hAnsi="Calibri" w:cs="Calibri"/>
          <w:sz w:val="18"/>
          <w:szCs w:val="18"/>
        </w:rPr>
      </w:pPr>
      <w:r>
        <w:rPr>
          <w:rStyle w:val="None"/>
          <w:rFonts w:ascii="Calibri" w:eastAsia="Calibri" w:hAnsi="Calibri" w:cs="Calibri"/>
          <w:sz w:val="18"/>
          <w:szCs w:val="18"/>
        </w:rPr>
        <w:lastRenderedPageBreak/>
        <w:t xml:space="preserve">Created by an exceptional agreement between the governments of Abu Dhabi and France, Louvre Abu Dhabi was designed by Jean </w:t>
      </w:r>
      <w:proofErr w:type="spellStart"/>
      <w:r>
        <w:rPr>
          <w:rStyle w:val="None"/>
          <w:rFonts w:ascii="Calibri" w:eastAsia="Calibri" w:hAnsi="Calibri" w:cs="Calibri"/>
          <w:sz w:val="18"/>
          <w:szCs w:val="18"/>
        </w:rPr>
        <w:t>Nouvel</w:t>
      </w:r>
      <w:proofErr w:type="spellEnd"/>
      <w:r>
        <w:rPr>
          <w:rStyle w:val="None"/>
          <w:rFonts w:ascii="Calibri" w:eastAsia="Calibri" w:hAnsi="Calibri" w:cs="Calibri"/>
          <w:sz w:val="18"/>
          <w:szCs w:val="18"/>
        </w:rPr>
        <w:t xml:space="preserve"> and opened on </w:t>
      </w:r>
      <w:proofErr w:type="spellStart"/>
      <w:r>
        <w:rPr>
          <w:rStyle w:val="None"/>
          <w:rFonts w:ascii="Calibri" w:eastAsia="Calibri" w:hAnsi="Calibri" w:cs="Calibri"/>
          <w:sz w:val="18"/>
          <w:szCs w:val="18"/>
        </w:rPr>
        <w:t>Saadiyat</w:t>
      </w:r>
      <w:proofErr w:type="spellEnd"/>
      <w:r>
        <w:rPr>
          <w:rStyle w:val="None"/>
          <w:rFonts w:ascii="Calibri" w:eastAsia="Calibri" w:hAnsi="Calibri" w:cs="Calibri"/>
          <w:sz w:val="18"/>
          <w:szCs w:val="18"/>
        </w:rPr>
        <w:t xml:space="preserve"> Island in November 2017. The museum is inspired by traditional Islamic architecture and its monumental dome creates a rain of light effect and a unique social space that brings people together.</w:t>
      </w:r>
    </w:p>
    <w:p w14:paraId="5E827880" w14:textId="77777777" w:rsidR="00267B4A" w:rsidRDefault="00267B4A">
      <w:pPr>
        <w:pStyle w:val="BodyA"/>
        <w:spacing w:line="288" w:lineRule="auto"/>
        <w:rPr>
          <w:rFonts w:ascii="Calibri" w:eastAsia="Calibri" w:hAnsi="Calibri" w:cs="Calibri"/>
          <w:sz w:val="18"/>
          <w:szCs w:val="18"/>
        </w:rPr>
      </w:pPr>
    </w:p>
    <w:p w14:paraId="4E55A4C2" w14:textId="77777777" w:rsidR="00267B4A" w:rsidRDefault="006A4AD2">
      <w:pPr>
        <w:pStyle w:val="BodyA"/>
        <w:spacing w:line="288" w:lineRule="auto"/>
        <w:rPr>
          <w:rStyle w:val="None"/>
          <w:rFonts w:ascii="Calibri" w:eastAsia="Calibri" w:hAnsi="Calibri" w:cs="Calibri"/>
          <w:sz w:val="18"/>
          <w:szCs w:val="18"/>
        </w:rPr>
      </w:pPr>
      <w:r>
        <w:rPr>
          <w:rStyle w:val="None"/>
          <w:rFonts w:ascii="Calibri" w:eastAsia="Calibri" w:hAnsi="Calibri" w:cs="Calibri"/>
          <w:sz w:val="18"/>
          <w:szCs w:val="18"/>
        </w:rPr>
        <w:t>Louvre Abu Dhabi celebrates the universal creativity of humanity through its unique curatorial strategy, which explores stories of cultural connections. Through its innovative approach, the museum focuses on building understanding across cultures: through episodes of human creativity that transcend culture</w:t>
      </w:r>
      <w:r>
        <w:rPr>
          <w:rStyle w:val="None"/>
          <w:rFonts w:ascii="Calibri" w:eastAsia="Calibri" w:hAnsi="Calibri" w:cs="Calibri"/>
          <w:sz w:val="18"/>
          <w:szCs w:val="18"/>
          <w:lang w:val="de-DE"/>
        </w:rPr>
        <w:t>, geograph</w:t>
      </w:r>
      <w:r>
        <w:rPr>
          <w:rStyle w:val="None"/>
          <w:rFonts w:ascii="Calibri" w:eastAsia="Calibri" w:hAnsi="Calibri" w:cs="Calibri"/>
          <w:sz w:val="18"/>
          <w:szCs w:val="18"/>
        </w:rPr>
        <w:t>y, and time.</w:t>
      </w:r>
    </w:p>
    <w:p w14:paraId="469E93A6" w14:textId="77777777" w:rsidR="00267B4A" w:rsidRDefault="00267B4A">
      <w:pPr>
        <w:pStyle w:val="BodyA"/>
        <w:spacing w:line="288" w:lineRule="auto"/>
        <w:rPr>
          <w:rFonts w:ascii="Calibri" w:eastAsia="Calibri" w:hAnsi="Calibri" w:cs="Calibri"/>
          <w:sz w:val="18"/>
          <w:szCs w:val="18"/>
        </w:rPr>
      </w:pPr>
    </w:p>
    <w:p w14:paraId="4C9313BB" w14:textId="77777777" w:rsidR="00267B4A" w:rsidRDefault="006A4AD2">
      <w:pPr>
        <w:pStyle w:val="BodyA"/>
        <w:spacing w:line="288" w:lineRule="auto"/>
        <w:rPr>
          <w:rStyle w:val="None"/>
          <w:rFonts w:ascii="Calibri" w:eastAsia="Calibri" w:hAnsi="Calibri" w:cs="Calibri"/>
          <w:sz w:val="18"/>
          <w:szCs w:val="18"/>
        </w:rPr>
      </w:pPr>
      <w:r>
        <w:rPr>
          <w:rStyle w:val="None"/>
          <w:rFonts w:ascii="Calibri" w:eastAsia="Calibri" w:hAnsi="Calibri" w:cs="Calibri"/>
          <w:sz w:val="18"/>
          <w:szCs w:val="18"/>
        </w:rPr>
        <w:t xml:space="preserve">The museum’s growing collection is unparalleled in the region and spans thousands of years of human history, including prehistoric tools, artefacts, religious texts, iconic </w:t>
      </w:r>
      <w:proofErr w:type="gramStart"/>
      <w:r>
        <w:rPr>
          <w:rStyle w:val="None"/>
          <w:rFonts w:ascii="Calibri" w:eastAsia="Calibri" w:hAnsi="Calibri" w:cs="Calibri"/>
          <w:sz w:val="18"/>
          <w:szCs w:val="18"/>
        </w:rPr>
        <w:t>paintings</w:t>
      </w:r>
      <w:proofErr w:type="gramEnd"/>
      <w:r>
        <w:rPr>
          <w:rStyle w:val="None"/>
          <w:rFonts w:ascii="Calibri" w:eastAsia="Calibri" w:hAnsi="Calibri" w:cs="Calibri"/>
          <w:sz w:val="18"/>
          <w:szCs w:val="18"/>
        </w:rPr>
        <w:t xml:space="preserve"> and contemporary artworks. The permanent collection is supplemented by rotating loans from 13 French partner institutions, regional and international museums.</w:t>
      </w:r>
    </w:p>
    <w:p w14:paraId="4168D143" w14:textId="77777777" w:rsidR="00267B4A" w:rsidRDefault="00267B4A">
      <w:pPr>
        <w:pStyle w:val="BodyA"/>
        <w:spacing w:line="288" w:lineRule="auto"/>
        <w:rPr>
          <w:rFonts w:ascii="Calibri" w:eastAsia="Calibri" w:hAnsi="Calibri" w:cs="Calibri"/>
          <w:sz w:val="18"/>
          <w:szCs w:val="18"/>
        </w:rPr>
      </w:pPr>
    </w:p>
    <w:p w14:paraId="6D30D97E" w14:textId="77777777" w:rsidR="00267B4A" w:rsidRDefault="006A4AD2">
      <w:pPr>
        <w:pStyle w:val="BodyA"/>
        <w:spacing w:line="288" w:lineRule="auto"/>
        <w:rPr>
          <w:rStyle w:val="None"/>
          <w:rFonts w:ascii="Calibri" w:eastAsia="Calibri" w:hAnsi="Calibri" w:cs="Calibri"/>
          <w:sz w:val="18"/>
          <w:szCs w:val="18"/>
        </w:rPr>
      </w:pPr>
      <w:r>
        <w:rPr>
          <w:rStyle w:val="None"/>
          <w:rFonts w:ascii="Calibri" w:eastAsia="Calibri" w:hAnsi="Calibri" w:cs="Calibri"/>
          <w:sz w:val="18"/>
          <w:szCs w:val="18"/>
        </w:rPr>
        <w:t xml:space="preserve">Louvre Abu Dhabi is a testing ground for new ideas in a </w:t>
      </w:r>
      <w:proofErr w:type="spellStart"/>
      <w:r>
        <w:rPr>
          <w:rStyle w:val="None"/>
          <w:rFonts w:ascii="Calibri" w:eastAsia="Calibri" w:hAnsi="Calibri" w:cs="Calibri"/>
          <w:sz w:val="18"/>
          <w:szCs w:val="18"/>
        </w:rPr>
        <w:t>globalised</w:t>
      </w:r>
      <w:proofErr w:type="spellEnd"/>
      <w:r>
        <w:rPr>
          <w:rStyle w:val="None"/>
          <w:rFonts w:ascii="Calibri" w:eastAsia="Calibri" w:hAnsi="Calibri" w:cs="Calibri"/>
          <w:sz w:val="18"/>
          <w:szCs w:val="18"/>
        </w:rPr>
        <w:t xml:space="preserve"> world and champions new generations of cultural leaders. Its international exhibitions, programming and Children’s Museum are inclusive platforms that connect communities and offer enjoyment for all.</w:t>
      </w:r>
    </w:p>
    <w:p w14:paraId="0614B508" w14:textId="77777777" w:rsidR="00267B4A" w:rsidRDefault="00267B4A">
      <w:pPr>
        <w:pStyle w:val="BodyA"/>
        <w:spacing w:line="288" w:lineRule="auto"/>
        <w:rPr>
          <w:rFonts w:ascii="Calibri" w:eastAsia="Calibri" w:hAnsi="Calibri" w:cs="Calibri"/>
          <w:sz w:val="18"/>
          <w:szCs w:val="18"/>
        </w:rPr>
      </w:pPr>
    </w:p>
    <w:p w14:paraId="6371A9ED" w14:textId="77777777" w:rsidR="00267B4A" w:rsidRDefault="006A4AD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288" w:lineRule="auto"/>
        <w:rPr>
          <w:rStyle w:val="None"/>
          <w:rFonts w:ascii="Calibri" w:eastAsia="Calibri" w:hAnsi="Calibri" w:cs="Calibri"/>
          <w:b/>
          <w:bCs/>
          <w:sz w:val="18"/>
          <w:szCs w:val="18"/>
        </w:rPr>
      </w:pPr>
      <w:r>
        <w:rPr>
          <w:rStyle w:val="None"/>
          <w:rFonts w:ascii="Calibri" w:eastAsia="Calibri" w:hAnsi="Calibri" w:cs="Calibri"/>
          <w:b/>
          <w:bCs/>
          <w:sz w:val="18"/>
          <w:szCs w:val="18"/>
        </w:rPr>
        <w:t>About the Château de Versailles</w:t>
      </w:r>
    </w:p>
    <w:p w14:paraId="1A90E7E1" w14:textId="77777777" w:rsidR="00267B4A" w:rsidRDefault="006A4AD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288" w:lineRule="auto"/>
        <w:rPr>
          <w:rStyle w:val="None"/>
          <w:rFonts w:ascii="Calibri" w:eastAsia="Calibri" w:hAnsi="Calibri" w:cs="Calibri"/>
          <w:sz w:val="18"/>
          <w:szCs w:val="18"/>
        </w:rPr>
      </w:pPr>
      <w:r>
        <w:rPr>
          <w:rStyle w:val="None"/>
          <w:rFonts w:ascii="Calibri" w:eastAsia="Calibri" w:hAnsi="Calibri" w:cs="Calibri"/>
          <w:sz w:val="18"/>
          <w:szCs w:val="18"/>
        </w:rPr>
        <w:t xml:space="preserve">The Palace of Versailles, a famous world heritage site listed by UNESCO since 1979, is at the same time a royal residence, a museum of the history of France created by King Louis-Philippe and a national palace that has played host to the French Parliament in Congress. </w:t>
      </w:r>
    </w:p>
    <w:p w14:paraId="441C631A" w14:textId="77777777" w:rsidR="00267B4A" w:rsidRDefault="006A4AD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288" w:lineRule="auto"/>
        <w:rPr>
          <w:rStyle w:val="None"/>
          <w:rFonts w:ascii="Calibri" w:eastAsia="Calibri" w:hAnsi="Calibri" w:cs="Calibri"/>
          <w:sz w:val="18"/>
          <w:szCs w:val="18"/>
        </w:rPr>
      </w:pPr>
      <w:r>
        <w:rPr>
          <w:rStyle w:val="None"/>
          <w:rFonts w:ascii="Calibri" w:eastAsia="Calibri" w:hAnsi="Calibri" w:cs="Calibri"/>
          <w:sz w:val="18"/>
          <w:szCs w:val="18"/>
        </w:rPr>
        <w:t xml:space="preserve">Besides its three historic residences - the Palace, the Grand Trianon, and the Petit Trianon - the estate of Versailles boasts a large </w:t>
      </w:r>
      <w:proofErr w:type="gramStart"/>
      <w:r>
        <w:rPr>
          <w:rStyle w:val="None"/>
          <w:rFonts w:ascii="Calibri" w:eastAsia="Calibri" w:hAnsi="Calibri" w:cs="Calibri"/>
          <w:sz w:val="18"/>
          <w:szCs w:val="18"/>
        </w:rPr>
        <w:t>Baroque garden</w:t>
      </w:r>
      <w:proofErr w:type="gramEnd"/>
      <w:r>
        <w:rPr>
          <w:rStyle w:val="None"/>
          <w:rFonts w:ascii="Calibri" w:eastAsia="Calibri" w:hAnsi="Calibri" w:cs="Calibri"/>
          <w:sz w:val="18"/>
          <w:szCs w:val="18"/>
        </w:rPr>
        <w:t xml:space="preserve"> designed by André Le </w:t>
      </w:r>
      <w:proofErr w:type="spellStart"/>
      <w:r>
        <w:rPr>
          <w:rStyle w:val="None"/>
          <w:rFonts w:ascii="Calibri" w:eastAsia="Calibri" w:hAnsi="Calibri" w:cs="Calibri"/>
          <w:sz w:val="18"/>
          <w:szCs w:val="18"/>
        </w:rPr>
        <w:t>Nôtre</w:t>
      </w:r>
      <w:proofErr w:type="spellEnd"/>
      <w:r>
        <w:rPr>
          <w:rStyle w:val="None"/>
          <w:rFonts w:ascii="Calibri" w:eastAsia="Calibri" w:hAnsi="Calibri" w:cs="Calibri"/>
          <w:sz w:val="18"/>
          <w:szCs w:val="18"/>
        </w:rPr>
        <w:t xml:space="preserve"> with groves and fountains, the gardens of Trianon and Marie-Antoinette’s Hamlet, a wooded park located beyond the Grand Canal, and the royal estate of Marly since 2009.</w:t>
      </w:r>
    </w:p>
    <w:p w14:paraId="1012B769" w14:textId="77777777" w:rsidR="00267B4A" w:rsidRDefault="006A4AD2">
      <w:pPr>
        <w:pStyle w:val="Body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after="160" w:line="288" w:lineRule="auto"/>
        <w:rPr>
          <w:rStyle w:val="None"/>
          <w:rFonts w:ascii="Calibri" w:eastAsia="Calibri" w:hAnsi="Calibri" w:cs="Calibri"/>
          <w:sz w:val="18"/>
          <w:szCs w:val="18"/>
        </w:rPr>
      </w:pPr>
      <w:r>
        <w:rPr>
          <w:rStyle w:val="None"/>
          <w:rFonts w:ascii="Calibri" w:eastAsia="Calibri" w:hAnsi="Calibri" w:cs="Calibri"/>
          <w:sz w:val="18"/>
          <w:szCs w:val="18"/>
        </w:rPr>
        <w:t xml:space="preserve">Covering more than 800 hectares, the estate of Versailles welcomes visitors to admire its collections, which are composed of more than 60,000 works including paintings, furniture, ancient books, drawings, sculptures, prints, </w:t>
      </w:r>
      <w:proofErr w:type="spellStart"/>
      <w:r>
        <w:rPr>
          <w:rStyle w:val="None"/>
          <w:rFonts w:ascii="Calibri" w:eastAsia="Calibri" w:hAnsi="Calibri" w:cs="Calibri"/>
          <w:sz w:val="18"/>
          <w:szCs w:val="18"/>
        </w:rPr>
        <w:t>objets</w:t>
      </w:r>
      <w:proofErr w:type="spellEnd"/>
      <w:r>
        <w:rPr>
          <w:rStyle w:val="None"/>
          <w:rFonts w:ascii="Calibri" w:eastAsia="Calibri" w:hAnsi="Calibri" w:cs="Calibri"/>
          <w:sz w:val="18"/>
          <w:szCs w:val="18"/>
        </w:rPr>
        <w:t xml:space="preserve"> d’art and coaches. The former royal residence stands as testament to the history of France from the 17th century to the present day and is a symbol of French </w:t>
      </w:r>
      <w:r>
        <w:rPr>
          <w:rStyle w:val="None"/>
          <w:rFonts w:ascii="Calibri" w:eastAsia="Calibri" w:hAnsi="Calibri" w:cs="Calibri"/>
          <w:i/>
          <w:iCs/>
          <w:sz w:val="18"/>
          <w:szCs w:val="18"/>
        </w:rPr>
        <w:t xml:space="preserve">art de vivre, </w:t>
      </w:r>
      <w:r>
        <w:rPr>
          <w:rStyle w:val="None"/>
          <w:rFonts w:ascii="Calibri" w:eastAsia="Calibri" w:hAnsi="Calibri" w:cs="Calibri"/>
          <w:sz w:val="18"/>
          <w:szCs w:val="18"/>
        </w:rPr>
        <w:t xml:space="preserve">taste, and craft skills. It is forever anchored in the present thanks its patronage of contemporary creativity through its </w:t>
      </w:r>
      <w:proofErr w:type="spellStart"/>
      <w:r>
        <w:rPr>
          <w:rStyle w:val="None"/>
          <w:rFonts w:ascii="Calibri" w:eastAsia="Calibri" w:hAnsi="Calibri" w:cs="Calibri"/>
          <w:sz w:val="18"/>
          <w:szCs w:val="18"/>
        </w:rPr>
        <w:t>programme</w:t>
      </w:r>
      <w:proofErr w:type="spellEnd"/>
      <w:r>
        <w:rPr>
          <w:rStyle w:val="None"/>
          <w:rFonts w:ascii="Calibri" w:eastAsia="Calibri" w:hAnsi="Calibri" w:cs="Calibri"/>
          <w:sz w:val="18"/>
          <w:szCs w:val="18"/>
        </w:rPr>
        <w:t xml:space="preserve"> of shows, contemporary art exhibitions, and the promotion of the crafts etc., the Palace of Versailles’ reputation continues to grow and resonate internationally.</w:t>
      </w:r>
    </w:p>
    <w:p w14:paraId="3912FE41" w14:textId="77777777" w:rsidR="00267B4A" w:rsidRDefault="004A7C69">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rPr>
          <w:rStyle w:val="None"/>
          <w:rFonts w:ascii="Calibri" w:eastAsia="Calibri" w:hAnsi="Calibri" w:cs="Calibri"/>
          <w:sz w:val="18"/>
          <w:szCs w:val="18"/>
          <w:lang w:val="fr-FR"/>
        </w:rPr>
      </w:pPr>
      <w:hyperlink r:id="rId12" w:history="1">
        <w:r w:rsidR="006A4AD2">
          <w:rPr>
            <w:rStyle w:val="Hyperlink3"/>
          </w:rPr>
          <w:t>http://en.chateauversailles.fr/</w:t>
        </w:r>
      </w:hyperlink>
    </w:p>
    <w:p w14:paraId="28B0C58D" w14:textId="77777777" w:rsidR="00267B4A" w:rsidRDefault="00267B4A">
      <w:pPr>
        <w:pStyle w:val="Default"/>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spacing w:before="0"/>
        <w:rPr>
          <w:rFonts w:ascii="Calibri" w:eastAsia="Calibri" w:hAnsi="Calibri" w:cs="Calibri"/>
          <w:sz w:val="18"/>
          <w:szCs w:val="18"/>
          <w:lang w:val="fr-FR"/>
        </w:rPr>
      </w:pPr>
    </w:p>
    <w:p w14:paraId="20978612" w14:textId="77777777" w:rsidR="00267B4A" w:rsidRDefault="006A4AD2">
      <w:pPr>
        <w:pStyle w:val="BodyA"/>
        <w:spacing w:line="288" w:lineRule="auto"/>
        <w:rPr>
          <w:rStyle w:val="None"/>
          <w:rFonts w:ascii="Calibri" w:eastAsia="Calibri" w:hAnsi="Calibri" w:cs="Calibri"/>
          <w:b/>
          <w:bCs/>
          <w:sz w:val="18"/>
          <w:szCs w:val="18"/>
          <w:lang w:val="fr-FR"/>
        </w:rPr>
      </w:pPr>
      <w:r>
        <w:rPr>
          <w:rStyle w:val="None"/>
          <w:rFonts w:ascii="Calibri" w:eastAsia="Calibri" w:hAnsi="Calibri" w:cs="Calibri"/>
          <w:b/>
          <w:bCs/>
          <w:sz w:val="18"/>
          <w:szCs w:val="18"/>
          <w:lang w:val="fr-FR"/>
        </w:rPr>
        <w:t>About France Muséums</w:t>
      </w:r>
    </w:p>
    <w:p w14:paraId="6FFF1DD4" w14:textId="77777777" w:rsidR="00267B4A" w:rsidRDefault="00267B4A">
      <w:pPr>
        <w:pStyle w:val="BodyA"/>
        <w:spacing w:line="288" w:lineRule="auto"/>
        <w:rPr>
          <w:rFonts w:ascii="Calibri" w:eastAsia="Calibri" w:hAnsi="Calibri" w:cs="Calibri"/>
          <w:b/>
          <w:bCs/>
          <w:sz w:val="18"/>
          <w:szCs w:val="18"/>
          <w:lang w:val="fr-FR"/>
        </w:rPr>
      </w:pPr>
    </w:p>
    <w:p w14:paraId="29283E2F" w14:textId="77777777" w:rsidR="00267B4A" w:rsidRDefault="006A4AD2">
      <w:pPr>
        <w:pStyle w:val="BodyA"/>
        <w:spacing w:line="288" w:lineRule="auto"/>
        <w:rPr>
          <w:rStyle w:val="None"/>
          <w:rFonts w:ascii="Calibri" w:eastAsia="Calibri" w:hAnsi="Calibri" w:cs="Calibri"/>
          <w:sz w:val="18"/>
          <w:szCs w:val="18"/>
        </w:rPr>
      </w:pPr>
      <w:r>
        <w:rPr>
          <w:rStyle w:val="None"/>
          <w:rFonts w:ascii="Calibri" w:eastAsia="Calibri" w:hAnsi="Calibri" w:cs="Calibri"/>
          <w:sz w:val="18"/>
          <w:szCs w:val="18"/>
        </w:rPr>
        <w:t xml:space="preserve">Following the intergovernmental agreement between France and Abu Dhabi signed in 2007, France </w:t>
      </w:r>
      <w:proofErr w:type="spellStart"/>
      <w:r>
        <w:rPr>
          <w:rStyle w:val="None"/>
          <w:rFonts w:ascii="Calibri" w:eastAsia="Calibri" w:hAnsi="Calibri" w:cs="Calibri"/>
          <w:sz w:val="18"/>
          <w:szCs w:val="18"/>
        </w:rPr>
        <w:t>Muséums</w:t>
      </w:r>
      <w:proofErr w:type="spellEnd"/>
      <w:r>
        <w:rPr>
          <w:rStyle w:val="None"/>
          <w:rFonts w:ascii="Calibri" w:eastAsia="Calibri" w:hAnsi="Calibri" w:cs="Calibri"/>
          <w:sz w:val="18"/>
          <w:szCs w:val="18"/>
        </w:rPr>
        <w:t xml:space="preserve">, a cultural consulting and engineering agency, was created to work towards the creation of Louvre Abu Dhabi and support the project in all its dimensions (strategic, scientific, cultural, building, human resources). </w:t>
      </w:r>
    </w:p>
    <w:p w14:paraId="07E667C5" w14:textId="77777777" w:rsidR="00267B4A" w:rsidRDefault="00267B4A">
      <w:pPr>
        <w:pStyle w:val="BodyA"/>
        <w:spacing w:line="288" w:lineRule="auto"/>
        <w:rPr>
          <w:rFonts w:ascii="Calibri" w:eastAsia="Calibri" w:hAnsi="Calibri" w:cs="Calibri"/>
          <w:sz w:val="18"/>
          <w:szCs w:val="18"/>
        </w:rPr>
      </w:pPr>
    </w:p>
    <w:p w14:paraId="2D27AA1D" w14:textId="77777777" w:rsidR="00267B4A" w:rsidRDefault="006A4AD2">
      <w:pPr>
        <w:pStyle w:val="BodyA"/>
        <w:spacing w:line="288" w:lineRule="auto"/>
        <w:rPr>
          <w:rStyle w:val="None"/>
          <w:rFonts w:ascii="Calibri" w:eastAsia="Calibri" w:hAnsi="Calibri" w:cs="Calibri"/>
          <w:sz w:val="18"/>
          <w:szCs w:val="18"/>
        </w:rPr>
      </w:pPr>
      <w:r>
        <w:rPr>
          <w:rStyle w:val="None"/>
          <w:rFonts w:ascii="Calibri" w:eastAsia="Calibri" w:hAnsi="Calibri" w:cs="Calibri"/>
          <w:sz w:val="18"/>
          <w:szCs w:val="18"/>
        </w:rPr>
        <w:t xml:space="preserve">Since the opening of the UAE museum in 2017, France </w:t>
      </w:r>
      <w:proofErr w:type="spellStart"/>
      <w:r>
        <w:rPr>
          <w:rStyle w:val="None"/>
          <w:rFonts w:ascii="Calibri" w:eastAsia="Calibri" w:hAnsi="Calibri" w:cs="Calibri"/>
          <w:sz w:val="18"/>
          <w:szCs w:val="18"/>
        </w:rPr>
        <w:t>Musé</w:t>
      </w:r>
      <w:proofErr w:type="spellEnd"/>
      <w:r>
        <w:rPr>
          <w:rStyle w:val="None"/>
          <w:rFonts w:ascii="Calibri" w:eastAsia="Calibri" w:hAnsi="Calibri" w:cs="Calibri"/>
          <w:sz w:val="18"/>
          <w:szCs w:val="18"/>
          <w:lang w:val="de-DE"/>
        </w:rPr>
        <w:t>ums</w:t>
      </w:r>
      <w:r>
        <w:rPr>
          <w:rStyle w:val="None"/>
          <w:rFonts w:ascii="Calibri" w:eastAsia="Calibri" w:hAnsi="Calibri" w:cs="Calibri"/>
          <w:sz w:val="18"/>
          <w:szCs w:val="18"/>
        </w:rPr>
        <w:t xml:space="preserve"> has continued to support Louvre Abu Dhabi in four main fields of activity: the management and coordination of loans from French museums for the permanent galleries of the museum, the </w:t>
      </w:r>
      <w:proofErr w:type="spellStart"/>
      <w:r>
        <w:rPr>
          <w:rStyle w:val="None"/>
          <w:rFonts w:ascii="Calibri" w:eastAsia="Calibri" w:hAnsi="Calibri" w:cs="Calibri"/>
          <w:sz w:val="18"/>
          <w:szCs w:val="18"/>
        </w:rPr>
        <w:t>organisation</w:t>
      </w:r>
      <w:proofErr w:type="spellEnd"/>
      <w:r>
        <w:rPr>
          <w:rStyle w:val="None"/>
          <w:rFonts w:ascii="Calibri" w:eastAsia="Calibri" w:hAnsi="Calibri" w:cs="Calibri"/>
          <w:sz w:val="18"/>
          <w:szCs w:val="18"/>
        </w:rPr>
        <w:t xml:space="preserve"> and production of 4 international exhibitions per year, training of teams and a wide range of consultancy and auditing assignments in all areas of museum management.  </w:t>
      </w:r>
    </w:p>
    <w:p w14:paraId="65B5E131" w14:textId="77777777" w:rsidR="00267B4A" w:rsidRDefault="00267B4A">
      <w:pPr>
        <w:pStyle w:val="BodyA"/>
        <w:spacing w:line="288" w:lineRule="auto"/>
        <w:rPr>
          <w:rFonts w:ascii="Calibri" w:eastAsia="Calibri" w:hAnsi="Calibri" w:cs="Calibri"/>
          <w:sz w:val="18"/>
          <w:szCs w:val="18"/>
        </w:rPr>
      </w:pPr>
    </w:p>
    <w:p w14:paraId="0D8CF9A8" w14:textId="77777777" w:rsidR="00267B4A" w:rsidRDefault="006A4AD2">
      <w:pPr>
        <w:pStyle w:val="BodyA"/>
        <w:spacing w:line="288" w:lineRule="auto"/>
        <w:rPr>
          <w:rStyle w:val="None"/>
          <w:rFonts w:ascii="Calibri" w:eastAsia="Calibri" w:hAnsi="Calibri" w:cs="Calibri"/>
          <w:sz w:val="18"/>
          <w:szCs w:val="18"/>
        </w:rPr>
      </w:pPr>
      <w:r>
        <w:rPr>
          <w:rStyle w:val="None"/>
          <w:rFonts w:ascii="Calibri" w:eastAsia="Calibri" w:hAnsi="Calibri" w:cs="Calibri"/>
          <w:sz w:val="18"/>
          <w:szCs w:val="18"/>
          <w:lang w:val="fr-FR"/>
        </w:rPr>
        <w:t xml:space="preserve">France Muséums mobilises </w:t>
      </w:r>
      <w:proofErr w:type="spellStart"/>
      <w:r>
        <w:rPr>
          <w:rStyle w:val="None"/>
          <w:rFonts w:ascii="Calibri" w:eastAsia="Calibri" w:hAnsi="Calibri" w:cs="Calibri"/>
          <w:sz w:val="18"/>
          <w:szCs w:val="18"/>
          <w:lang w:val="fr-FR"/>
        </w:rPr>
        <w:t>its</w:t>
      </w:r>
      <w:proofErr w:type="spellEnd"/>
      <w:r>
        <w:rPr>
          <w:rStyle w:val="None"/>
          <w:rFonts w:ascii="Calibri" w:eastAsia="Calibri" w:hAnsi="Calibri" w:cs="Calibri"/>
          <w:sz w:val="18"/>
          <w:szCs w:val="18"/>
          <w:lang w:val="fr-FR"/>
        </w:rPr>
        <w:t xml:space="preserve"> teams </w:t>
      </w:r>
      <w:proofErr w:type="spellStart"/>
      <w:r>
        <w:rPr>
          <w:rStyle w:val="None"/>
          <w:rFonts w:ascii="Calibri" w:eastAsia="Calibri" w:hAnsi="Calibri" w:cs="Calibri"/>
          <w:sz w:val="18"/>
          <w:szCs w:val="18"/>
          <w:lang w:val="fr-FR"/>
        </w:rPr>
        <w:t>based</w:t>
      </w:r>
      <w:proofErr w:type="spellEnd"/>
      <w:r>
        <w:rPr>
          <w:rStyle w:val="None"/>
          <w:rFonts w:ascii="Calibri" w:eastAsia="Calibri" w:hAnsi="Calibri" w:cs="Calibri"/>
          <w:sz w:val="18"/>
          <w:szCs w:val="18"/>
          <w:lang w:val="fr-FR"/>
        </w:rPr>
        <w:t xml:space="preserve"> in Paris and Abu Dhabi and a network of 17 major French cultural institutions and </w:t>
      </w:r>
      <w:proofErr w:type="spellStart"/>
      <w:r>
        <w:rPr>
          <w:rStyle w:val="None"/>
          <w:rFonts w:ascii="Calibri" w:eastAsia="Calibri" w:hAnsi="Calibri" w:cs="Calibri"/>
          <w:sz w:val="18"/>
          <w:szCs w:val="18"/>
          <w:lang w:val="fr-FR"/>
        </w:rPr>
        <w:t>museum</w:t>
      </w:r>
      <w:proofErr w:type="spellEnd"/>
      <w:r>
        <w:rPr>
          <w:rStyle w:val="None"/>
          <w:rFonts w:ascii="Calibri" w:eastAsia="Calibri" w:hAnsi="Calibri" w:cs="Calibri"/>
          <w:sz w:val="18"/>
          <w:szCs w:val="18"/>
          <w:lang w:val="fr-FR"/>
        </w:rPr>
        <w:t xml:space="preserve"> </w:t>
      </w:r>
      <w:proofErr w:type="spellStart"/>
      <w:r>
        <w:rPr>
          <w:rStyle w:val="None"/>
          <w:rFonts w:ascii="Calibri" w:eastAsia="Calibri" w:hAnsi="Calibri" w:cs="Calibri"/>
          <w:sz w:val="18"/>
          <w:szCs w:val="18"/>
          <w:lang w:val="fr-FR"/>
        </w:rPr>
        <w:t>partners</w:t>
      </w:r>
      <w:proofErr w:type="spellEnd"/>
      <w:r>
        <w:rPr>
          <w:rStyle w:val="None"/>
          <w:rFonts w:ascii="Calibri" w:eastAsia="Calibri" w:hAnsi="Calibri" w:cs="Calibri"/>
          <w:sz w:val="18"/>
          <w:szCs w:val="18"/>
          <w:lang w:val="fr-FR"/>
        </w:rPr>
        <w:t xml:space="preserve"> </w:t>
      </w:r>
      <w:proofErr w:type="spellStart"/>
      <w:r>
        <w:rPr>
          <w:rStyle w:val="None"/>
          <w:rFonts w:ascii="Calibri" w:eastAsia="Calibri" w:hAnsi="Calibri" w:cs="Calibri"/>
          <w:sz w:val="18"/>
          <w:szCs w:val="18"/>
          <w:lang w:val="fr-FR"/>
        </w:rPr>
        <w:t>including</w:t>
      </w:r>
      <w:proofErr w:type="spellEnd"/>
      <w:r>
        <w:rPr>
          <w:rStyle w:val="None"/>
          <w:rFonts w:ascii="Calibri" w:eastAsia="Calibri" w:hAnsi="Calibri" w:cs="Calibri"/>
          <w:sz w:val="18"/>
          <w:szCs w:val="18"/>
          <w:lang w:val="fr-FR"/>
        </w:rPr>
        <w:t>: Musée du Louvre, Centre Pompidou, Musées d</w:t>
      </w:r>
      <w:r>
        <w:rPr>
          <w:rStyle w:val="None"/>
          <w:rFonts w:ascii="Calibri" w:eastAsia="Calibri" w:hAnsi="Calibri" w:cs="Calibri"/>
          <w:sz w:val="18"/>
          <w:szCs w:val="18"/>
          <w:rtl/>
          <w:lang w:val="ar-SA"/>
        </w:rPr>
        <w:t>’</w:t>
      </w:r>
      <w:r>
        <w:rPr>
          <w:rStyle w:val="None"/>
          <w:rFonts w:ascii="Calibri" w:eastAsia="Calibri" w:hAnsi="Calibri" w:cs="Calibri"/>
          <w:sz w:val="18"/>
          <w:szCs w:val="18"/>
          <w:lang w:val="fr-FR"/>
        </w:rPr>
        <w:t>Orsay et de l</w:t>
      </w:r>
      <w:r>
        <w:rPr>
          <w:rStyle w:val="None"/>
          <w:rFonts w:ascii="Calibri" w:eastAsia="Calibri" w:hAnsi="Calibri" w:cs="Calibri"/>
          <w:sz w:val="18"/>
          <w:szCs w:val="18"/>
          <w:rtl/>
          <w:lang w:val="ar-SA"/>
        </w:rPr>
        <w:t>’</w:t>
      </w:r>
      <w:r>
        <w:rPr>
          <w:rStyle w:val="None"/>
          <w:rFonts w:ascii="Calibri" w:eastAsia="Calibri" w:hAnsi="Calibri" w:cs="Calibri"/>
          <w:sz w:val="18"/>
          <w:szCs w:val="18"/>
          <w:lang w:val="nl-NL"/>
        </w:rPr>
        <w:t>Orangerie, Biblioth</w:t>
      </w:r>
      <w:r>
        <w:rPr>
          <w:rStyle w:val="None"/>
          <w:rFonts w:ascii="Calibri" w:eastAsia="Calibri" w:hAnsi="Calibri" w:cs="Calibri"/>
          <w:sz w:val="18"/>
          <w:szCs w:val="18"/>
          <w:lang w:val="it-IT"/>
        </w:rPr>
        <w:t>è</w:t>
      </w:r>
      <w:r>
        <w:rPr>
          <w:rStyle w:val="None"/>
          <w:rFonts w:ascii="Calibri" w:eastAsia="Calibri" w:hAnsi="Calibri" w:cs="Calibri"/>
          <w:sz w:val="18"/>
          <w:szCs w:val="18"/>
          <w:lang w:val="fr-FR"/>
        </w:rPr>
        <w:t>que nationale de France, Musée du quai Branly-Jacques Chirac, Réunion des Musées Nationaux et du Grand Palais (RMN-GP), Château de Versailles, Musée national des arts asiatiques-Guimet, Musé</w:t>
      </w:r>
      <w:proofErr w:type="spellStart"/>
      <w:r>
        <w:rPr>
          <w:rStyle w:val="None"/>
          <w:rFonts w:ascii="Calibri" w:eastAsia="Calibri" w:hAnsi="Calibri" w:cs="Calibri"/>
          <w:sz w:val="18"/>
          <w:szCs w:val="18"/>
          <w:lang w:val="es-ES_tradnl"/>
        </w:rPr>
        <w:t>e</w:t>
      </w:r>
      <w:proofErr w:type="spellEnd"/>
      <w:r>
        <w:rPr>
          <w:rStyle w:val="None"/>
          <w:rFonts w:ascii="Calibri" w:eastAsia="Calibri" w:hAnsi="Calibri" w:cs="Calibri"/>
          <w:sz w:val="18"/>
          <w:szCs w:val="18"/>
          <w:lang w:val="es-ES_tradnl"/>
        </w:rPr>
        <w:t xml:space="preserve"> de Cluny </w:t>
      </w:r>
      <w:r>
        <w:rPr>
          <w:rStyle w:val="None"/>
          <w:rFonts w:ascii="Calibri" w:eastAsia="Calibri" w:hAnsi="Calibri" w:cs="Calibri"/>
          <w:sz w:val="18"/>
          <w:szCs w:val="18"/>
          <w:lang w:val="fr-FR"/>
        </w:rPr>
        <w:t xml:space="preserve">– musée national du </w:t>
      </w:r>
      <w:proofErr w:type="spellStart"/>
      <w:r>
        <w:rPr>
          <w:rStyle w:val="None"/>
          <w:rFonts w:ascii="Calibri" w:eastAsia="Calibri" w:hAnsi="Calibri" w:cs="Calibri"/>
          <w:sz w:val="18"/>
          <w:szCs w:val="18"/>
          <w:lang w:val="fr-FR"/>
        </w:rPr>
        <w:t>Moyen-Â</w:t>
      </w:r>
      <w:proofErr w:type="spellEnd"/>
      <w:r>
        <w:rPr>
          <w:rStyle w:val="None"/>
          <w:rFonts w:ascii="Calibri" w:eastAsia="Calibri" w:hAnsi="Calibri" w:cs="Calibri"/>
          <w:sz w:val="18"/>
          <w:szCs w:val="18"/>
          <w:lang w:val="da-DK"/>
        </w:rPr>
        <w:t xml:space="preserve">ge, </w:t>
      </w:r>
      <w:r>
        <w:rPr>
          <w:rStyle w:val="None"/>
          <w:rFonts w:ascii="Calibri" w:eastAsia="Calibri" w:hAnsi="Calibri" w:cs="Calibri"/>
          <w:sz w:val="18"/>
          <w:szCs w:val="18"/>
          <w:lang w:val="fr-FR"/>
        </w:rPr>
        <w:t>École du Louvre, Musée Rodin, Domaine National de Chambord, Musée des Arts Décoratifs (MAD), Cité de la Céramique – S</w:t>
      </w:r>
      <w:r>
        <w:rPr>
          <w:rStyle w:val="None"/>
          <w:rFonts w:ascii="Calibri" w:eastAsia="Calibri" w:hAnsi="Calibri" w:cs="Calibri"/>
          <w:sz w:val="18"/>
          <w:szCs w:val="18"/>
          <w:lang w:val="it-IT"/>
        </w:rPr>
        <w:t>è</w:t>
      </w:r>
      <w:proofErr w:type="spellStart"/>
      <w:r>
        <w:rPr>
          <w:rStyle w:val="None"/>
          <w:rFonts w:ascii="Calibri" w:eastAsia="Calibri" w:hAnsi="Calibri" w:cs="Calibri"/>
          <w:sz w:val="18"/>
          <w:szCs w:val="18"/>
          <w:lang w:val="fr-FR"/>
        </w:rPr>
        <w:t>vres</w:t>
      </w:r>
      <w:proofErr w:type="spellEnd"/>
      <w:r>
        <w:rPr>
          <w:rStyle w:val="None"/>
          <w:rFonts w:ascii="Calibri" w:eastAsia="Calibri" w:hAnsi="Calibri" w:cs="Calibri"/>
          <w:sz w:val="18"/>
          <w:szCs w:val="18"/>
          <w:lang w:val="fr-FR"/>
        </w:rPr>
        <w:t xml:space="preserve"> &amp; Limoges, Musée d</w:t>
      </w:r>
      <w:r>
        <w:rPr>
          <w:rStyle w:val="None"/>
          <w:rFonts w:ascii="Calibri" w:eastAsia="Calibri" w:hAnsi="Calibri" w:cs="Calibri"/>
          <w:sz w:val="18"/>
          <w:szCs w:val="18"/>
          <w:rtl/>
          <w:lang w:val="ar-SA"/>
        </w:rPr>
        <w:t>’</w:t>
      </w:r>
      <w:r>
        <w:rPr>
          <w:rStyle w:val="None"/>
          <w:rFonts w:ascii="Calibri" w:eastAsia="Calibri" w:hAnsi="Calibri" w:cs="Calibri"/>
          <w:sz w:val="18"/>
          <w:szCs w:val="18"/>
          <w:lang w:val="fr-FR"/>
        </w:rPr>
        <w:t xml:space="preserve">Archéologie nationale – Saint-Germain en Laye, Château de Fontainebleau, and OPPIC (Opérateur du patrimoine et des projets immobiliers de la culture), </w:t>
      </w:r>
      <w:r>
        <w:rPr>
          <w:rStyle w:val="None"/>
          <w:rFonts w:ascii="Calibri" w:eastAsia="Calibri" w:hAnsi="Calibri" w:cs="Calibri"/>
          <w:sz w:val="18"/>
          <w:szCs w:val="18"/>
          <w:lang w:val="fr-FR"/>
        </w:rPr>
        <w:lastRenderedPageBreak/>
        <w:t>le musée de l’Armée et Musée des Beaux-Arts de Lyon.</w:t>
      </w:r>
      <w:r>
        <w:rPr>
          <w:rStyle w:val="None"/>
          <w:rFonts w:ascii="Calibri" w:eastAsia="Calibri" w:hAnsi="Calibri" w:cs="Calibri"/>
          <w:sz w:val="18"/>
          <w:szCs w:val="18"/>
          <w:lang w:val="fr-FR"/>
        </w:rPr>
        <w:br/>
      </w:r>
    </w:p>
    <w:p w14:paraId="7452683C" w14:textId="77777777" w:rsidR="00267B4A" w:rsidRDefault="006A4AD2">
      <w:pPr>
        <w:pStyle w:val="BodyA"/>
        <w:spacing w:line="288" w:lineRule="auto"/>
        <w:rPr>
          <w:rStyle w:val="None"/>
          <w:rFonts w:ascii="Calibri" w:eastAsia="Calibri" w:hAnsi="Calibri" w:cs="Calibri"/>
          <w:b/>
          <w:bCs/>
          <w:sz w:val="18"/>
          <w:szCs w:val="18"/>
        </w:rPr>
      </w:pPr>
      <w:r>
        <w:rPr>
          <w:rStyle w:val="None"/>
          <w:rFonts w:ascii="Calibri" w:eastAsia="Calibri" w:hAnsi="Calibri" w:cs="Calibri"/>
          <w:b/>
          <w:bCs/>
          <w:sz w:val="18"/>
          <w:szCs w:val="18"/>
        </w:rPr>
        <w:t xml:space="preserve">About the </w:t>
      </w:r>
      <w:proofErr w:type="spellStart"/>
      <w:r>
        <w:rPr>
          <w:rStyle w:val="None"/>
          <w:rFonts w:ascii="Calibri" w:eastAsia="Calibri" w:hAnsi="Calibri" w:cs="Calibri"/>
          <w:b/>
          <w:bCs/>
          <w:sz w:val="18"/>
          <w:szCs w:val="18"/>
        </w:rPr>
        <w:t>Saadiyat</w:t>
      </w:r>
      <w:proofErr w:type="spellEnd"/>
      <w:r>
        <w:rPr>
          <w:rStyle w:val="None"/>
          <w:rFonts w:ascii="Calibri" w:eastAsia="Calibri" w:hAnsi="Calibri" w:cs="Calibri"/>
          <w:b/>
          <w:bCs/>
          <w:sz w:val="18"/>
          <w:szCs w:val="18"/>
        </w:rPr>
        <w:t xml:space="preserve"> Island Cultural District</w:t>
      </w:r>
    </w:p>
    <w:p w14:paraId="1875CD92" w14:textId="77777777" w:rsidR="00267B4A" w:rsidRDefault="00267B4A">
      <w:pPr>
        <w:pStyle w:val="BodyA"/>
        <w:spacing w:line="288" w:lineRule="auto"/>
        <w:rPr>
          <w:rFonts w:ascii="Calibri" w:eastAsia="Calibri" w:hAnsi="Calibri" w:cs="Calibri"/>
          <w:sz w:val="18"/>
          <w:szCs w:val="18"/>
        </w:rPr>
      </w:pPr>
    </w:p>
    <w:p w14:paraId="7A5C129B" w14:textId="75CFCDA1" w:rsidR="00267B4A" w:rsidRDefault="006A4AD2">
      <w:pPr>
        <w:pStyle w:val="BodyA"/>
        <w:spacing w:line="288" w:lineRule="auto"/>
        <w:rPr>
          <w:rStyle w:val="None"/>
          <w:rFonts w:ascii="Calibri" w:eastAsia="Calibri" w:hAnsi="Calibri" w:cs="Calibri"/>
          <w:sz w:val="18"/>
          <w:szCs w:val="18"/>
        </w:rPr>
      </w:pPr>
      <w:r>
        <w:rPr>
          <w:rStyle w:val="None"/>
          <w:rFonts w:ascii="Calibri" w:eastAsia="Calibri" w:hAnsi="Calibri" w:cs="Calibri"/>
          <w:sz w:val="18"/>
          <w:szCs w:val="18"/>
        </w:rPr>
        <w:t xml:space="preserve">The </w:t>
      </w:r>
      <w:proofErr w:type="spellStart"/>
      <w:r>
        <w:rPr>
          <w:rStyle w:val="None"/>
          <w:rFonts w:ascii="Calibri" w:eastAsia="Calibri" w:hAnsi="Calibri" w:cs="Calibri"/>
          <w:sz w:val="18"/>
          <w:szCs w:val="18"/>
        </w:rPr>
        <w:t>Saadiyat</w:t>
      </w:r>
      <w:proofErr w:type="spellEnd"/>
      <w:r>
        <w:rPr>
          <w:rStyle w:val="None"/>
          <w:rFonts w:ascii="Calibri" w:eastAsia="Calibri" w:hAnsi="Calibri" w:cs="Calibri"/>
          <w:sz w:val="18"/>
          <w:szCs w:val="18"/>
        </w:rPr>
        <w:t xml:space="preserve"> Cultural District on </w:t>
      </w:r>
      <w:proofErr w:type="spellStart"/>
      <w:r>
        <w:rPr>
          <w:rStyle w:val="None"/>
          <w:rFonts w:ascii="Calibri" w:eastAsia="Calibri" w:hAnsi="Calibri" w:cs="Calibri"/>
          <w:sz w:val="18"/>
          <w:szCs w:val="18"/>
        </w:rPr>
        <w:t>Saadiyat</w:t>
      </w:r>
      <w:proofErr w:type="spellEnd"/>
      <w:r>
        <w:rPr>
          <w:rStyle w:val="None"/>
          <w:rFonts w:ascii="Calibri" w:eastAsia="Calibri" w:hAnsi="Calibri" w:cs="Calibri"/>
          <w:sz w:val="18"/>
          <w:szCs w:val="18"/>
        </w:rPr>
        <w:t xml:space="preserve"> Island, Abu Dhabi, is devoted to culture and the arts. An ambitious cultural undertaking for the 21st century, it will be a nucleus for global culture, attracting local, </w:t>
      </w:r>
      <w:proofErr w:type="gramStart"/>
      <w:r>
        <w:rPr>
          <w:rStyle w:val="None"/>
          <w:rFonts w:ascii="Calibri" w:eastAsia="Calibri" w:hAnsi="Calibri" w:cs="Calibri"/>
          <w:sz w:val="18"/>
          <w:szCs w:val="18"/>
        </w:rPr>
        <w:t>regional</w:t>
      </w:r>
      <w:proofErr w:type="gramEnd"/>
      <w:r>
        <w:rPr>
          <w:rStyle w:val="None"/>
          <w:rFonts w:ascii="Calibri" w:eastAsia="Calibri" w:hAnsi="Calibri" w:cs="Calibri"/>
          <w:sz w:val="18"/>
          <w:szCs w:val="18"/>
        </w:rPr>
        <w:t xml:space="preserve"> and international guests with unique exhibitions, permanent collections, productions and performances. Its ground-breaking buildings will form a historical statement of the finest 21st century architecture: Zayed National Museum, Louvre Abu </w:t>
      </w:r>
      <w:proofErr w:type="gramStart"/>
      <w:r>
        <w:rPr>
          <w:rStyle w:val="None"/>
          <w:rFonts w:ascii="Calibri" w:eastAsia="Calibri" w:hAnsi="Calibri" w:cs="Calibri"/>
          <w:sz w:val="18"/>
          <w:szCs w:val="18"/>
        </w:rPr>
        <w:t>Dhabi</w:t>
      </w:r>
      <w:proofErr w:type="gramEnd"/>
      <w:r>
        <w:rPr>
          <w:rStyle w:val="None"/>
          <w:rFonts w:ascii="Calibri" w:eastAsia="Calibri" w:hAnsi="Calibri" w:cs="Calibri"/>
          <w:sz w:val="18"/>
          <w:szCs w:val="18"/>
        </w:rPr>
        <w:t xml:space="preserve"> and Guggenheim Abu Dhabi. These museums will complement and collaborate with local and regional arts and cultural institutions including universities and research </w:t>
      </w:r>
      <w:proofErr w:type="spellStart"/>
      <w:r>
        <w:rPr>
          <w:rStyle w:val="None"/>
          <w:rFonts w:ascii="Calibri" w:eastAsia="Calibri" w:hAnsi="Calibri" w:cs="Calibri"/>
          <w:sz w:val="18"/>
          <w:szCs w:val="18"/>
        </w:rPr>
        <w:t>centres</w:t>
      </w:r>
      <w:proofErr w:type="spellEnd"/>
      <w:r>
        <w:rPr>
          <w:rStyle w:val="None"/>
          <w:rFonts w:ascii="Calibri" w:eastAsia="Calibri" w:hAnsi="Calibri" w:cs="Calibri"/>
          <w:sz w:val="18"/>
          <w:szCs w:val="18"/>
        </w:rPr>
        <w:t>.</w:t>
      </w:r>
    </w:p>
    <w:p w14:paraId="3942C9D5" w14:textId="77777777" w:rsidR="00267B4A" w:rsidRDefault="00267B4A">
      <w:pPr>
        <w:pStyle w:val="BodyA"/>
        <w:spacing w:line="288" w:lineRule="auto"/>
        <w:rPr>
          <w:rFonts w:ascii="Calibri" w:eastAsia="Calibri" w:hAnsi="Calibri" w:cs="Calibri"/>
          <w:sz w:val="18"/>
          <w:szCs w:val="18"/>
        </w:rPr>
      </w:pPr>
    </w:p>
    <w:p w14:paraId="5245BE3B" w14:textId="77777777" w:rsidR="00267B4A" w:rsidRDefault="006A4AD2">
      <w:pPr>
        <w:pStyle w:val="BodyA"/>
        <w:spacing w:line="288" w:lineRule="auto"/>
        <w:rPr>
          <w:rStyle w:val="None"/>
          <w:rFonts w:ascii="Calibri" w:eastAsia="Calibri" w:hAnsi="Calibri" w:cs="Calibri"/>
          <w:b/>
          <w:bCs/>
          <w:sz w:val="18"/>
          <w:szCs w:val="18"/>
        </w:rPr>
      </w:pPr>
      <w:r>
        <w:rPr>
          <w:rStyle w:val="None"/>
          <w:rFonts w:ascii="Calibri" w:eastAsia="Calibri" w:hAnsi="Calibri" w:cs="Calibri"/>
          <w:b/>
          <w:bCs/>
          <w:sz w:val="18"/>
          <w:szCs w:val="18"/>
        </w:rPr>
        <w:t>About the Department of Culture and Tourism – Abu Dhabi (DCT Abu Dhabi)</w:t>
      </w:r>
    </w:p>
    <w:p w14:paraId="589FACB5" w14:textId="77777777" w:rsidR="00267B4A" w:rsidRDefault="00267B4A">
      <w:pPr>
        <w:pStyle w:val="BodyA"/>
        <w:spacing w:line="288" w:lineRule="auto"/>
        <w:rPr>
          <w:rFonts w:ascii="Calibri" w:eastAsia="Calibri" w:hAnsi="Calibri" w:cs="Calibri"/>
          <w:sz w:val="18"/>
          <w:szCs w:val="18"/>
        </w:rPr>
      </w:pPr>
    </w:p>
    <w:p w14:paraId="00B17C57" w14:textId="26534511" w:rsidR="00267B4A" w:rsidRDefault="006A4AD2">
      <w:pPr>
        <w:pStyle w:val="BodyA"/>
        <w:spacing w:line="288" w:lineRule="auto"/>
      </w:pPr>
      <w:r>
        <w:rPr>
          <w:rStyle w:val="None"/>
          <w:rFonts w:ascii="Calibri" w:eastAsia="Calibri" w:hAnsi="Calibri" w:cs="Calibri"/>
          <w:sz w:val="18"/>
          <w:szCs w:val="18"/>
        </w:rPr>
        <w:t>The Department of Culture and Tourism – Abu Dhabi (DCT Abu Dhabi) drives the sustainable growth of Abu Dhabi</w:t>
      </w:r>
      <w:r>
        <w:rPr>
          <w:rStyle w:val="None"/>
          <w:rFonts w:ascii="Calibri" w:eastAsia="Calibri" w:hAnsi="Calibri" w:cs="Calibri"/>
          <w:sz w:val="18"/>
          <w:szCs w:val="18"/>
          <w:rtl/>
          <w:lang w:val="ar-SA"/>
        </w:rPr>
        <w:t>’</w:t>
      </w:r>
      <w:r>
        <w:rPr>
          <w:rStyle w:val="None"/>
          <w:rFonts w:ascii="Calibri" w:eastAsia="Calibri" w:hAnsi="Calibri" w:cs="Calibri"/>
          <w:sz w:val="18"/>
          <w:szCs w:val="18"/>
        </w:rPr>
        <w:t>s culture and tourism sectors, fuels economic progress and helps achieve Abu Dhabi</w:t>
      </w:r>
      <w:r>
        <w:rPr>
          <w:rStyle w:val="None"/>
          <w:rFonts w:ascii="Calibri" w:eastAsia="Calibri" w:hAnsi="Calibri" w:cs="Calibri"/>
          <w:sz w:val="18"/>
          <w:szCs w:val="18"/>
          <w:rtl/>
          <w:lang w:val="ar-SA"/>
        </w:rPr>
        <w:t>’</w:t>
      </w:r>
      <w:r>
        <w:rPr>
          <w:rStyle w:val="None"/>
          <w:rFonts w:ascii="Calibri" w:eastAsia="Calibri" w:hAnsi="Calibri" w:cs="Calibri"/>
          <w:sz w:val="18"/>
          <w:szCs w:val="18"/>
        </w:rPr>
        <w:t xml:space="preserve">s wider global ambitions. By working in partnership with the </w:t>
      </w:r>
      <w:proofErr w:type="spellStart"/>
      <w:r>
        <w:rPr>
          <w:rStyle w:val="None"/>
          <w:rFonts w:ascii="Calibri" w:eastAsia="Calibri" w:hAnsi="Calibri" w:cs="Calibri"/>
          <w:sz w:val="18"/>
          <w:szCs w:val="18"/>
        </w:rPr>
        <w:t>organisations</w:t>
      </w:r>
      <w:proofErr w:type="spellEnd"/>
      <w:r>
        <w:rPr>
          <w:rStyle w:val="None"/>
          <w:rFonts w:ascii="Calibri" w:eastAsia="Calibri" w:hAnsi="Calibri" w:cs="Calibri"/>
          <w:sz w:val="18"/>
          <w:szCs w:val="18"/>
        </w:rPr>
        <w:t xml:space="preserve"> that define the emirate</w:t>
      </w:r>
      <w:r>
        <w:rPr>
          <w:rStyle w:val="None"/>
          <w:rFonts w:ascii="Calibri" w:eastAsia="Calibri" w:hAnsi="Calibri" w:cs="Calibri"/>
          <w:sz w:val="18"/>
          <w:szCs w:val="18"/>
          <w:rtl/>
          <w:lang w:val="ar-SA"/>
        </w:rPr>
        <w:t>’</w:t>
      </w:r>
      <w:r>
        <w:rPr>
          <w:rStyle w:val="None"/>
          <w:rFonts w:ascii="Calibri" w:eastAsia="Calibri" w:hAnsi="Calibri" w:cs="Calibri"/>
          <w:sz w:val="18"/>
          <w:szCs w:val="18"/>
        </w:rPr>
        <w:t>s position as a leading international destination, DCT Abu Dhabi strives to unite the ecosystem around a shared vision of the emirate</w:t>
      </w:r>
      <w:r>
        <w:rPr>
          <w:rStyle w:val="None"/>
          <w:rFonts w:ascii="Calibri" w:eastAsia="Calibri" w:hAnsi="Calibri" w:cs="Calibri"/>
          <w:sz w:val="18"/>
          <w:szCs w:val="18"/>
          <w:rtl/>
          <w:lang w:val="ar-SA"/>
        </w:rPr>
        <w:t>’</w:t>
      </w:r>
      <w:r>
        <w:rPr>
          <w:rStyle w:val="None"/>
          <w:rFonts w:ascii="Calibri" w:eastAsia="Calibri" w:hAnsi="Calibri" w:cs="Calibri"/>
          <w:sz w:val="18"/>
          <w:szCs w:val="18"/>
        </w:rPr>
        <w:t xml:space="preserve">s potential, coordinate effort and investment, deliver innovative solutions, and use the best tools, </w:t>
      </w:r>
      <w:proofErr w:type="gramStart"/>
      <w:r>
        <w:rPr>
          <w:rStyle w:val="None"/>
          <w:rFonts w:ascii="Calibri" w:eastAsia="Calibri" w:hAnsi="Calibri" w:cs="Calibri"/>
          <w:sz w:val="18"/>
          <w:szCs w:val="18"/>
        </w:rPr>
        <w:t>policies</w:t>
      </w:r>
      <w:proofErr w:type="gramEnd"/>
      <w:r>
        <w:rPr>
          <w:rStyle w:val="None"/>
          <w:rFonts w:ascii="Calibri" w:eastAsia="Calibri" w:hAnsi="Calibri" w:cs="Calibri"/>
          <w:sz w:val="18"/>
          <w:szCs w:val="18"/>
        </w:rPr>
        <w:t xml:space="preserve"> and systems to support the culture and tourism industries. DCT Abu Dhabi</w:t>
      </w:r>
      <w:r>
        <w:rPr>
          <w:rStyle w:val="None"/>
          <w:rFonts w:ascii="Calibri" w:eastAsia="Calibri" w:hAnsi="Calibri" w:cs="Calibri"/>
          <w:sz w:val="18"/>
          <w:szCs w:val="18"/>
          <w:rtl/>
          <w:lang w:val="ar-SA"/>
        </w:rPr>
        <w:t>’</w:t>
      </w:r>
      <w:r>
        <w:rPr>
          <w:rStyle w:val="None"/>
          <w:rFonts w:ascii="Calibri" w:eastAsia="Calibri" w:hAnsi="Calibri" w:cs="Calibri"/>
          <w:sz w:val="18"/>
          <w:szCs w:val="18"/>
        </w:rPr>
        <w:t>s vision is defined by the emirate</w:t>
      </w:r>
      <w:r>
        <w:rPr>
          <w:rStyle w:val="None"/>
          <w:rFonts w:ascii="Calibri" w:eastAsia="Calibri" w:hAnsi="Calibri" w:cs="Calibri"/>
          <w:sz w:val="18"/>
          <w:szCs w:val="18"/>
          <w:rtl/>
          <w:lang w:val="ar-SA"/>
        </w:rPr>
        <w:t>’</w:t>
      </w:r>
      <w:r>
        <w:rPr>
          <w:rStyle w:val="None"/>
          <w:rFonts w:ascii="Calibri" w:eastAsia="Calibri" w:hAnsi="Calibri" w:cs="Calibri"/>
          <w:sz w:val="18"/>
          <w:szCs w:val="18"/>
          <w:lang w:val="de-DE"/>
        </w:rPr>
        <w:t xml:space="preserve">s people, </w:t>
      </w:r>
      <w:proofErr w:type="gramStart"/>
      <w:r>
        <w:rPr>
          <w:rStyle w:val="None"/>
          <w:rFonts w:ascii="Calibri" w:eastAsia="Calibri" w:hAnsi="Calibri" w:cs="Calibri"/>
          <w:sz w:val="18"/>
          <w:szCs w:val="18"/>
          <w:lang w:val="de-DE"/>
        </w:rPr>
        <w:t>heritage</w:t>
      </w:r>
      <w:proofErr w:type="gramEnd"/>
      <w:r>
        <w:rPr>
          <w:rStyle w:val="None"/>
          <w:rFonts w:ascii="Calibri" w:eastAsia="Calibri" w:hAnsi="Calibri" w:cs="Calibri"/>
          <w:sz w:val="18"/>
          <w:szCs w:val="18"/>
          <w:lang w:val="de-DE"/>
        </w:rPr>
        <w:t xml:space="preserve"> and landscape. We work to enhance Abu Dhabi</w:t>
      </w:r>
      <w:r>
        <w:rPr>
          <w:rStyle w:val="None"/>
          <w:rFonts w:ascii="Calibri" w:eastAsia="Calibri" w:hAnsi="Calibri" w:cs="Calibri"/>
          <w:sz w:val="18"/>
          <w:szCs w:val="18"/>
          <w:rtl/>
          <w:lang w:val="ar-SA"/>
        </w:rPr>
        <w:t>’</w:t>
      </w:r>
      <w:r>
        <w:rPr>
          <w:rStyle w:val="None"/>
          <w:rFonts w:ascii="Calibri" w:eastAsia="Calibri" w:hAnsi="Calibri" w:cs="Calibri"/>
          <w:sz w:val="18"/>
          <w:szCs w:val="18"/>
        </w:rPr>
        <w:t>s status as a place of authenticity, innovation, and unparalleled experiences, represented by its living traditions of hospitality, pioneering initiatives and creative thought.</w:t>
      </w:r>
    </w:p>
    <w:sectPr w:rsidR="00267B4A">
      <w:headerReference w:type="default" r:id="rId13"/>
      <w:footerReference w:type="default" r:id="rId14"/>
      <w:pgSz w:w="11900" w:h="16840"/>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68124" w14:textId="77777777" w:rsidR="00DF6099" w:rsidRDefault="006A4AD2">
      <w:r>
        <w:separator/>
      </w:r>
    </w:p>
  </w:endnote>
  <w:endnote w:type="continuationSeparator" w:id="0">
    <w:p w14:paraId="1AB2ACAB" w14:textId="77777777" w:rsidR="00DF6099" w:rsidRDefault="006A4A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00"/>
    <w:family w:val="roman"/>
    <w:pitch w:val="default"/>
  </w:font>
  <w:font w:name="Helvetica Neue">
    <w:altName w:val="Arial"/>
    <w:charset w:val="00"/>
    <w:family w:val="roman"/>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B2913" w14:textId="77777777" w:rsidR="00267B4A" w:rsidRDefault="006A4AD2">
    <w:pPr>
      <w:pStyle w:val="Footer"/>
      <w:jc w:val="center"/>
    </w:pPr>
    <w:r>
      <w:rPr>
        <w:rFonts w:ascii="Tahoma" w:hAnsi="Tahoma"/>
        <w:color w:val="FFC732"/>
        <w:u w:val="single" w:color="FFC732"/>
      </w:rPr>
      <w:t>Restricted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9F8552" w14:textId="77777777" w:rsidR="00DF6099" w:rsidRDefault="006A4AD2">
      <w:r>
        <w:separator/>
      </w:r>
    </w:p>
  </w:footnote>
  <w:footnote w:type="continuationSeparator" w:id="0">
    <w:p w14:paraId="6C7C0695" w14:textId="77777777" w:rsidR="00DF6099" w:rsidRDefault="006A4A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70D35" w14:textId="77777777" w:rsidR="00267B4A" w:rsidRDefault="006A4AD2">
    <w:pPr>
      <w:pStyle w:val="BodyBA"/>
      <w:jc w:val="center"/>
    </w:pPr>
    <w:r>
      <w:rPr>
        <w:rFonts w:ascii="Tahoma" w:hAnsi="Tahoma"/>
        <w:color w:val="FFC732"/>
        <w:u w:val="single" w:color="FFC732"/>
      </w:rPr>
      <w:t>Restricted</w:t>
    </w:r>
  </w:p>
  <w:p w14:paraId="7B62A2BC" w14:textId="77777777" w:rsidR="00267B4A" w:rsidRDefault="006A4AD2">
    <w:pPr>
      <w:pStyle w:val="BodyBA"/>
    </w:pPr>
    <w:r>
      <w:rPr>
        <w:noProof/>
      </w:rPr>
      <w:drawing>
        <wp:inline distT="0" distB="0" distL="0" distR="0" wp14:anchorId="7F8F143B" wp14:editId="2F082501">
          <wp:extent cx="2087880" cy="647700"/>
          <wp:effectExtent l="0" t="0" r="0" b="0"/>
          <wp:docPr id="1073741825" name="officeArt object" descr="C:\Users\SMHALJ~1\AppData\Local\Temp\Rar$DRa0.366\Logo_Artwork_ Stacked\LAD_Stacked_logo\LAD_Stack_RGB_Black.jpg"/>
          <wp:cNvGraphicFramePr/>
          <a:graphic xmlns:a="http://schemas.openxmlformats.org/drawingml/2006/main">
            <a:graphicData uri="http://schemas.openxmlformats.org/drawingml/2006/picture">
              <pic:pic xmlns:pic="http://schemas.openxmlformats.org/drawingml/2006/picture">
                <pic:nvPicPr>
                  <pic:cNvPr id="1073741825" name="image1.jpeg" descr="C:\Users\SMHALJ~1\AppData\Local\Temp\Rar$DRa0.366\Logo_Artwork_ Stacked\LAD_Stacked_logo\LAD_Stack_RGB_Black.jpg"/>
                  <pic:cNvPicPr>
                    <a:picLocks noChangeAspect="1"/>
                  </pic:cNvPicPr>
                </pic:nvPicPr>
                <pic:blipFill>
                  <a:blip r:embed="rId1"/>
                  <a:stretch>
                    <a:fillRect/>
                  </a:stretch>
                </pic:blipFill>
                <pic:spPr>
                  <a:xfrm>
                    <a:off x="0" y="0"/>
                    <a:ext cx="2087880" cy="647700"/>
                  </a:xfrm>
                  <a:prstGeom prst="rect">
                    <a:avLst/>
                  </a:prstGeom>
                  <a:ln w="12700" cap="flat">
                    <a:noFill/>
                    <a:miter lim="400000"/>
                  </a:ln>
                  <a:effectLst/>
                </pic:spPr>
              </pic:pic>
            </a:graphicData>
          </a:graphic>
        </wp:inline>
      </w:drawing>
    </w:r>
    <w:r>
      <w:t xml:space="preserve">                                         </w:t>
    </w:r>
    <w:r>
      <w:rPr>
        <w:noProof/>
      </w:rPr>
      <w:drawing>
        <wp:inline distT="0" distB="0" distL="0" distR="0" wp14:anchorId="66805DB8" wp14:editId="65984B2F">
          <wp:extent cx="2200625" cy="610235"/>
          <wp:effectExtent l="0" t="0" r="0" b="0"/>
          <wp:docPr id="1073741826" name="officeArt object" descr="Palace of Versailles, Versailles, France — Google Arts &amp;amp; Culture"/>
          <wp:cNvGraphicFramePr/>
          <a:graphic xmlns:a="http://schemas.openxmlformats.org/drawingml/2006/main">
            <a:graphicData uri="http://schemas.openxmlformats.org/drawingml/2006/picture">
              <pic:pic xmlns:pic="http://schemas.openxmlformats.org/drawingml/2006/picture">
                <pic:nvPicPr>
                  <pic:cNvPr id="1073741826" name="image2.png" descr="Palace of Versailles, Versailles, France — Google Arts &amp;amp; Culture"/>
                  <pic:cNvPicPr>
                    <a:picLocks noChangeAspect="1"/>
                  </pic:cNvPicPr>
                </pic:nvPicPr>
                <pic:blipFill>
                  <a:blip r:embed="rId2"/>
                  <a:stretch>
                    <a:fillRect/>
                  </a:stretch>
                </pic:blipFill>
                <pic:spPr>
                  <a:xfrm>
                    <a:off x="0" y="0"/>
                    <a:ext cx="2200625" cy="610235"/>
                  </a:xfrm>
                  <a:prstGeom prst="rect">
                    <a:avLst/>
                  </a:prstGeom>
                  <a:ln w="12700" cap="flat">
                    <a:noFill/>
                    <a:miter lim="400000"/>
                  </a:ln>
                  <a:effectLst/>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7B4A"/>
    <w:rsid w:val="002031F3"/>
    <w:rsid w:val="00267B4A"/>
    <w:rsid w:val="004A7C69"/>
    <w:rsid w:val="006A4AD2"/>
    <w:rsid w:val="00DF6099"/>
    <w:rsid w:val="00EB67F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A9CE6"/>
  <w15:docId w15:val="{9269ECC3-F886-45D3-BFC4-21B9C76BD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BodyBA">
    <w:name w:val="Body B A"/>
    <w:rPr>
      <w:rFonts w:cs="Arial Unicode MS"/>
      <w:color w:val="000000"/>
      <w:sz w:val="24"/>
      <w:szCs w:val="24"/>
      <w:u w:color="000000"/>
    </w:rPr>
  </w:style>
  <w:style w:type="paragraph" w:styleId="Footer">
    <w:name w:val="footer"/>
    <w:pPr>
      <w:tabs>
        <w:tab w:val="center" w:pos="4680"/>
        <w:tab w:val="right" w:pos="9360"/>
      </w:tabs>
    </w:pPr>
    <w:rPr>
      <w:rFonts w:cs="Arial Unicode MS"/>
      <w:color w:val="000000"/>
      <w:sz w:val="24"/>
      <w:szCs w:val="24"/>
      <w:u w:color="000000"/>
    </w:rPr>
  </w:style>
  <w:style w:type="paragraph" w:customStyle="1" w:styleId="BodyA">
    <w:name w:val="Body A"/>
    <w:rPr>
      <w:rFonts w:ascii="Helvetica Neue" w:eastAsia="Helvetica Neue" w:hAnsi="Helvetica Neue" w:cs="Helvetica Neue"/>
      <w:color w:val="000000"/>
      <w:sz w:val="22"/>
      <w:szCs w:val="22"/>
      <w:u w:color="000000"/>
    </w:rPr>
  </w:style>
  <w:style w:type="paragraph" w:customStyle="1" w:styleId="BodyB">
    <w:name w:val="Body B"/>
    <w:rPr>
      <w:rFonts w:cs="Arial Unicode MS"/>
      <w:color w:val="000000"/>
      <w:sz w:val="24"/>
      <w:szCs w:val="24"/>
      <w:u w:color="000000"/>
    </w:rPr>
  </w:style>
  <w:style w:type="paragraph" w:customStyle="1" w:styleId="BodyC">
    <w:name w:val="Body C"/>
    <w:rPr>
      <w:rFonts w:cs="Arial Unicode MS"/>
      <w:color w:val="000000"/>
      <w:sz w:val="24"/>
      <w:szCs w:val="24"/>
      <w:u w:color="000000"/>
    </w:rPr>
  </w:style>
  <w:style w:type="character" w:customStyle="1" w:styleId="None">
    <w:name w:val="None"/>
  </w:style>
  <w:style w:type="character" w:customStyle="1" w:styleId="Hyperlink0">
    <w:name w:val="Hyperlink.0"/>
    <w:basedOn w:val="None"/>
    <w:rPr>
      <w:rFonts w:ascii="Calibri" w:eastAsia="Calibri" w:hAnsi="Calibri" w:cs="Calibri"/>
      <w:color w:val="000000"/>
      <w:sz w:val="18"/>
      <w:szCs w:val="18"/>
      <w:u w:val="single" w:color="000000"/>
      <w:lang w:val="nl-NL"/>
    </w:rPr>
  </w:style>
  <w:style w:type="character" w:customStyle="1" w:styleId="Hyperlink1">
    <w:name w:val="Hyperlink.1"/>
    <w:basedOn w:val="None"/>
    <w:rPr>
      <w:rFonts w:ascii="Calibri" w:eastAsia="Calibri" w:hAnsi="Calibri" w:cs="Calibri"/>
      <w:color w:val="000000"/>
      <w:sz w:val="18"/>
      <w:szCs w:val="18"/>
      <w:u w:val="single" w:color="000000"/>
      <w:lang w:val="fr-FR"/>
    </w:rPr>
  </w:style>
  <w:style w:type="character" w:customStyle="1" w:styleId="Hyperlink2">
    <w:name w:val="Hyperlink.2"/>
    <w:basedOn w:val="None"/>
    <w:rPr>
      <w:rFonts w:ascii="Calibri" w:eastAsia="Calibri" w:hAnsi="Calibri" w:cs="Calibri"/>
      <w:color w:val="000000"/>
      <w:sz w:val="18"/>
      <w:szCs w:val="18"/>
      <w:u w:val="single" w:color="000000"/>
      <w:lang w:val="en-US"/>
    </w:rPr>
  </w:style>
  <w:style w:type="paragraph" w:customStyle="1" w:styleId="Default">
    <w:name w:val="Default"/>
    <w:pPr>
      <w:spacing w:before="160" w:line="288" w:lineRule="auto"/>
    </w:pPr>
    <w:rPr>
      <w:rFonts w:ascii="Helvetica Neue" w:hAnsi="Helvetica Neue" w:cs="Arial Unicode MS"/>
      <w:color w:val="000000"/>
      <w:sz w:val="24"/>
      <w:szCs w:val="24"/>
      <w:u w:color="000000"/>
    </w:rPr>
  </w:style>
  <w:style w:type="character" w:customStyle="1" w:styleId="Hyperlink3">
    <w:name w:val="Hyperlink.3"/>
    <w:basedOn w:val="None"/>
    <w:rPr>
      <w:rFonts w:ascii="Calibri" w:eastAsia="Calibri" w:hAnsi="Calibri" w:cs="Calibri"/>
      <w:color w:val="0563C1"/>
      <w:sz w:val="18"/>
      <w:szCs w:val="18"/>
      <w:u w:val="single" w:color="0563C1"/>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facebook.com/LouvreAbuDhabi" TargetMode="External"/><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louvreabudhabi.ae/en/buy-ticket" TargetMode="External"/><Relationship Id="rId12" Type="http://schemas.openxmlformats.org/officeDocument/2006/relationships/hyperlink" Target="http://en.chateauversailles.fr/"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www.louvreabudhabi.ae/en/about-us/our-story"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instagram.com/LouvreAbuDhabi" TargetMode="External"/><Relationship Id="rId4" Type="http://schemas.openxmlformats.org/officeDocument/2006/relationships/footnotes" Target="footnotes.xml"/><Relationship Id="rId9" Type="http://schemas.openxmlformats.org/officeDocument/2006/relationships/hyperlink" Target="https://twitter.com/LouvreAbuDhabi"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2110</Words>
  <Characters>11331</Characters>
  <Application>Microsoft Office Word</Application>
  <DocSecurity>0</DocSecurity>
  <Lines>185</Lines>
  <Paragraphs>69</Paragraphs>
  <ScaleCrop>false</ScaleCrop>
  <Company/>
  <LinksUpToDate>false</LinksUpToDate>
  <CharactersWithSpaces>13372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Bedoor AlHarbi</dc:creator>
  <cp:lastModifiedBy>Press - Louvre Abu Dhabi</cp:lastModifiedBy>
  <cp:revision>5</cp:revision>
  <dcterms:created xsi:type="dcterms:W3CDTF">2022-01-18T10:54:00Z</dcterms:created>
  <dcterms:modified xsi:type="dcterms:W3CDTF">2022-01-18T12:59:00Z</dcterms:modified>
</cp:coreProperties>
</file>