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6DE50" w14:textId="77777777" w:rsidR="001E67A1" w:rsidRDefault="001E67A1"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both"/>
        <w:rPr>
          <w:rFonts w:ascii="LAD" w:hAnsi="LAD" w:cs="LAD"/>
          <w:b/>
          <w:bCs/>
          <w:lang w:eastAsia="ar"/>
        </w:rPr>
      </w:pPr>
    </w:p>
    <w:p w14:paraId="3CB135FF" w14:textId="190CEB2D" w:rsidR="0002173F" w:rsidRPr="00BE7175" w:rsidRDefault="00D27DEB" w:rsidP="001E67A1">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both"/>
        <w:rPr>
          <w:rFonts w:ascii="LAD" w:hAnsi="LAD" w:cs="LAD"/>
          <w:b/>
          <w:bCs/>
          <w:lang w:eastAsia="ar"/>
        </w:rPr>
      </w:pPr>
      <w:r w:rsidRPr="00BE7175">
        <w:rPr>
          <w:rFonts w:ascii="LAD" w:hAnsi="LAD" w:cs="LAD"/>
          <w:b/>
          <w:bCs/>
          <w:rtl/>
          <w:lang w:eastAsia="ar"/>
        </w:rPr>
        <w:t>بيان صحفي</w:t>
      </w:r>
    </w:p>
    <w:p w14:paraId="02031FFB" w14:textId="77777777" w:rsidR="007126B2" w:rsidRPr="00BE7175" w:rsidRDefault="007126B2"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both"/>
        <w:rPr>
          <w:rFonts w:ascii="LAD" w:eastAsia="Calibri" w:hAnsi="LAD" w:cs="LAD"/>
          <w:b/>
          <w:bCs/>
          <w:sz w:val="28"/>
          <w:szCs w:val="28"/>
        </w:rPr>
      </w:pPr>
    </w:p>
    <w:p w14:paraId="4F63EF32" w14:textId="537B4C13" w:rsidR="001B64EA" w:rsidRPr="00AF4DE0"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hAnsi="LAD" w:cs="LAD"/>
          <w:b/>
          <w:bCs/>
          <w:sz w:val="28"/>
          <w:szCs w:val="28"/>
          <w:rtl/>
          <w:lang w:eastAsia="ar"/>
        </w:rPr>
      </w:pPr>
      <w:r w:rsidRPr="00BE7175">
        <w:rPr>
          <w:rFonts w:ascii="LAD" w:hAnsi="LAD" w:cs="LAD"/>
          <w:b/>
          <w:bCs/>
          <w:sz w:val="28"/>
          <w:szCs w:val="28"/>
          <w:rtl/>
          <w:lang w:eastAsia="ar"/>
        </w:rPr>
        <w:t xml:space="preserve"> اللوفر أبوظبي</w:t>
      </w:r>
      <w:r w:rsidR="001B64EA" w:rsidRPr="00AF4DE0">
        <w:rPr>
          <w:rFonts w:ascii="LAD" w:hAnsi="LAD" w:cs="LAD"/>
          <w:b/>
          <w:bCs/>
          <w:sz w:val="28"/>
          <w:szCs w:val="28"/>
          <w:rtl/>
          <w:lang w:eastAsia="ar"/>
        </w:rPr>
        <w:t xml:space="preserve"> يُعلن عن أول </w:t>
      </w:r>
      <w:r w:rsidR="00763D97">
        <w:rPr>
          <w:rFonts w:ascii="LAD" w:hAnsi="LAD" w:cs="LAD" w:hint="cs"/>
          <w:b/>
          <w:bCs/>
          <w:sz w:val="28"/>
          <w:szCs w:val="28"/>
          <w:rtl/>
          <w:lang w:eastAsia="ar"/>
        </w:rPr>
        <w:t>معارضه في</w:t>
      </w:r>
      <w:r w:rsidRPr="00BE7175">
        <w:rPr>
          <w:rFonts w:ascii="LAD" w:hAnsi="LAD" w:cs="LAD"/>
          <w:b/>
          <w:bCs/>
          <w:sz w:val="28"/>
          <w:szCs w:val="28"/>
          <w:rtl/>
          <w:lang w:eastAsia="ar"/>
        </w:rPr>
        <w:t xml:space="preserve"> 2022</w:t>
      </w:r>
      <w:r w:rsidR="00F50995">
        <w:rPr>
          <w:rFonts w:ascii="LAD" w:hAnsi="LAD" w:cs="LAD" w:hint="cs"/>
          <w:b/>
          <w:bCs/>
          <w:sz w:val="28"/>
          <w:szCs w:val="28"/>
          <w:rtl/>
          <w:lang w:eastAsia="ar"/>
        </w:rPr>
        <w:t xml:space="preserve"> </w:t>
      </w:r>
      <w:r w:rsidR="001B64EA" w:rsidRPr="00AF4DE0">
        <w:rPr>
          <w:rFonts w:ascii="LAD" w:hAnsi="LAD" w:cs="LAD"/>
          <w:b/>
          <w:bCs/>
          <w:sz w:val="28"/>
          <w:szCs w:val="28"/>
          <w:rtl/>
          <w:lang w:eastAsia="ar"/>
        </w:rPr>
        <w:t>ب</w:t>
      </w:r>
      <w:r w:rsidRPr="00BE7175">
        <w:rPr>
          <w:rFonts w:ascii="LAD" w:hAnsi="LAD" w:cs="LAD"/>
          <w:b/>
          <w:bCs/>
          <w:sz w:val="28"/>
          <w:szCs w:val="28"/>
          <w:rtl/>
          <w:lang w:eastAsia="ar"/>
        </w:rPr>
        <w:t xml:space="preserve">عنوان "قصر فرساي والعالم" </w:t>
      </w:r>
    </w:p>
    <w:p w14:paraId="3ADD16B4" w14:textId="77777777" w:rsidR="006D2883" w:rsidRDefault="006D2883"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hAnsi="LAD" w:cs="LAD"/>
          <w:b/>
          <w:bCs/>
          <w:rtl/>
          <w:lang w:eastAsia="ar"/>
        </w:rPr>
      </w:pPr>
    </w:p>
    <w:p w14:paraId="6B318C6B" w14:textId="704E1846" w:rsidR="001B64EA" w:rsidRPr="00B20347" w:rsidRDefault="001B64EA" w:rsidP="004B681A">
      <w:pPr>
        <w:pStyle w:val="BodyA"/>
        <w:numPr>
          <w:ilvl w:val="0"/>
          <w:numId w:val="1"/>
        </w:numPr>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hAnsi="LAD" w:cs="LAD"/>
          <w:rtl/>
          <w:lang w:eastAsia="ar"/>
        </w:rPr>
      </w:pPr>
      <w:r w:rsidRPr="00BE7175">
        <w:rPr>
          <w:rFonts w:ascii="LAD" w:hAnsi="LAD" w:cs="LAD"/>
          <w:b/>
          <w:bCs/>
          <w:rtl/>
          <w:lang w:eastAsia="ar"/>
        </w:rPr>
        <w:t xml:space="preserve">يسلط المعرض </w:t>
      </w:r>
      <w:r w:rsidR="00D27DEB" w:rsidRPr="00BE7175">
        <w:rPr>
          <w:rFonts w:ascii="LAD" w:hAnsi="LAD" w:cs="LAD"/>
          <w:b/>
          <w:bCs/>
          <w:rtl/>
          <w:lang w:eastAsia="ar"/>
        </w:rPr>
        <w:t>الضوء على دور الديوان الملكي لملك الشمس لويس الرابع عشر</w:t>
      </w:r>
    </w:p>
    <w:p w14:paraId="18803949" w14:textId="696BD38B" w:rsidR="0002173F" w:rsidRPr="00BE7175" w:rsidRDefault="001B64EA" w:rsidP="004B681A">
      <w:pPr>
        <w:pStyle w:val="BodyA"/>
        <w:numPr>
          <w:ilvl w:val="0"/>
          <w:numId w:val="1"/>
        </w:numPr>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eastAsia="Calibri" w:hAnsi="LAD" w:cs="LAD"/>
        </w:rPr>
      </w:pPr>
      <w:r w:rsidRPr="00BE7175">
        <w:rPr>
          <w:rFonts w:ascii="LAD" w:hAnsi="LAD" w:cs="LAD"/>
          <w:rtl/>
          <w:lang w:eastAsia="ar"/>
        </w:rPr>
        <w:t>يستقبل المعرض زواره</w:t>
      </w:r>
      <w:r w:rsidR="00D27DEB" w:rsidRPr="00BE7175">
        <w:rPr>
          <w:rFonts w:ascii="LAD" w:hAnsi="LAD" w:cs="LAD"/>
          <w:rtl/>
          <w:lang w:eastAsia="ar"/>
        </w:rPr>
        <w:t xml:space="preserve"> من 26 يناير </w:t>
      </w:r>
      <w:r w:rsidRPr="00BE7175">
        <w:rPr>
          <w:rFonts w:ascii="LAD" w:hAnsi="LAD" w:cs="LAD"/>
          <w:rtl/>
          <w:lang w:eastAsia="ar"/>
        </w:rPr>
        <w:t xml:space="preserve">إلى </w:t>
      </w:r>
      <w:r w:rsidR="00D27DEB" w:rsidRPr="00BE7175">
        <w:rPr>
          <w:rFonts w:ascii="LAD" w:hAnsi="LAD" w:cs="LAD"/>
          <w:rtl/>
          <w:lang w:eastAsia="ar"/>
        </w:rPr>
        <w:t xml:space="preserve">4 يونيو 2022، </w:t>
      </w:r>
      <w:r w:rsidRPr="00BE7175">
        <w:rPr>
          <w:rFonts w:ascii="LAD" w:hAnsi="LAD" w:cs="LAD"/>
          <w:rtl/>
          <w:lang w:eastAsia="ar"/>
        </w:rPr>
        <w:t xml:space="preserve">ويُقام </w:t>
      </w:r>
      <w:r w:rsidR="00D27DEB" w:rsidRPr="00BE7175">
        <w:rPr>
          <w:rFonts w:ascii="LAD" w:hAnsi="LAD" w:cs="LAD"/>
          <w:rtl/>
          <w:lang w:eastAsia="ar"/>
        </w:rPr>
        <w:t>بالتعاون مع المتحف الوطني لقص</w:t>
      </w:r>
      <w:r w:rsidRPr="00BE7175">
        <w:rPr>
          <w:rFonts w:ascii="LAD" w:hAnsi="LAD" w:cs="LAD"/>
          <w:rtl/>
          <w:lang w:eastAsia="ar"/>
        </w:rPr>
        <w:t>ري</w:t>
      </w:r>
      <w:r w:rsidR="00D27DEB" w:rsidRPr="00BE7175">
        <w:rPr>
          <w:rFonts w:ascii="LAD" w:hAnsi="LAD" w:cs="LAD"/>
          <w:rtl/>
          <w:lang w:eastAsia="ar"/>
        </w:rPr>
        <w:t xml:space="preserve"> فرساي وتريانون</w:t>
      </w:r>
    </w:p>
    <w:p w14:paraId="0A227014" w14:textId="2F1C218C" w:rsidR="0002173F" w:rsidRPr="00BE7175" w:rsidRDefault="00D27DEB" w:rsidP="004B681A">
      <w:pPr>
        <w:pStyle w:val="BodyA"/>
        <w:numPr>
          <w:ilvl w:val="0"/>
          <w:numId w:val="1"/>
        </w:numPr>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eastAsia="Calibri" w:hAnsi="LAD" w:cs="LAD"/>
        </w:rPr>
      </w:pPr>
      <w:r w:rsidRPr="00BE7175">
        <w:rPr>
          <w:rFonts w:ascii="LAD" w:hAnsi="LAD" w:cs="LAD"/>
          <w:rtl/>
          <w:lang w:eastAsia="ar"/>
        </w:rPr>
        <w:t>يض</w:t>
      </w:r>
      <w:r w:rsidR="00B349EA" w:rsidRPr="00BE7175">
        <w:rPr>
          <w:rFonts w:ascii="LAD" w:hAnsi="LAD" w:cs="LAD"/>
          <w:rtl/>
          <w:lang w:eastAsia="ar"/>
        </w:rPr>
        <w:t xml:space="preserve">م المعرض أكثر من </w:t>
      </w:r>
      <w:r w:rsidR="004B681A">
        <w:rPr>
          <w:rFonts w:ascii="LAD" w:hAnsi="LAD" w:cs="LAD"/>
          <w:lang w:eastAsia="ar"/>
        </w:rPr>
        <w:t>100</w:t>
      </w:r>
      <w:r w:rsidR="00B349EA" w:rsidRPr="00BE7175">
        <w:rPr>
          <w:rFonts w:ascii="LAD" w:hAnsi="LAD" w:cs="LAD"/>
          <w:rtl/>
          <w:lang w:eastAsia="ar"/>
        </w:rPr>
        <w:t xml:space="preserve"> عم</w:t>
      </w:r>
      <w:r w:rsidR="001B64EA" w:rsidRPr="00BE7175">
        <w:rPr>
          <w:rFonts w:ascii="LAD" w:hAnsi="LAD" w:cs="LAD"/>
          <w:rtl/>
          <w:lang w:eastAsia="ar"/>
        </w:rPr>
        <w:t>لاً</w:t>
      </w:r>
      <w:r w:rsidR="00B349EA" w:rsidRPr="00BE7175">
        <w:rPr>
          <w:rFonts w:ascii="LAD" w:hAnsi="LAD" w:cs="LAD"/>
          <w:rtl/>
          <w:lang w:eastAsia="ar"/>
        </w:rPr>
        <w:t xml:space="preserve"> فنيّ</w:t>
      </w:r>
      <w:r w:rsidR="001B64EA" w:rsidRPr="00BE7175">
        <w:rPr>
          <w:rFonts w:ascii="LAD" w:hAnsi="LAD" w:cs="LAD"/>
          <w:rtl/>
          <w:lang w:eastAsia="ar"/>
        </w:rPr>
        <w:t>اً</w:t>
      </w:r>
      <w:r w:rsidRPr="00BE7175">
        <w:rPr>
          <w:rFonts w:ascii="LAD" w:hAnsi="LAD" w:cs="LAD"/>
          <w:rtl/>
          <w:lang w:eastAsia="ar"/>
        </w:rPr>
        <w:t xml:space="preserve"> متميز</w:t>
      </w:r>
      <w:r w:rsidR="001B64EA" w:rsidRPr="00BE7175">
        <w:rPr>
          <w:rFonts w:ascii="LAD" w:hAnsi="LAD" w:cs="LAD"/>
          <w:rtl/>
          <w:lang w:eastAsia="ar"/>
        </w:rPr>
        <w:t>اً</w:t>
      </w:r>
      <w:r w:rsidRPr="00BE7175">
        <w:rPr>
          <w:rFonts w:ascii="LAD" w:hAnsi="LAD" w:cs="LAD"/>
          <w:rtl/>
          <w:lang w:eastAsia="ar"/>
        </w:rPr>
        <w:t xml:space="preserve"> </w:t>
      </w:r>
      <w:r w:rsidR="00516632" w:rsidRPr="00BE7175">
        <w:rPr>
          <w:rFonts w:ascii="LAD" w:hAnsi="LAD" w:cs="LAD"/>
          <w:rtl/>
          <w:lang w:eastAsia="ar"/>
        </w:rPr>
        <w:t>من مجموعة المتحف الفنية ومن</w:t>
      </w:r>
      <w:r w:rsidRPr="00BE7175">
        <w:rPr>
          <w:rFonts w:ascii="LAD" w:hAnsi="LAD" w:cs="LAD"/>
          <w:rtl/>
          <w:lang w:eastAsia="ar"/>
        </w:rPr>
        <w:t xml:space="preserve"> جهات دولية مرموقة</w:t>
      </w:r>
    </w:p>
    <w:p w14:paraId="66325879" w14:textId="679CD8C4" w:rsidR="0002173F" w:rsidRPr="00BE7175" w:rsidRDefault="00D27DEB" w:rsidP="004B681A">
      <w:pPr>
        <w:pStyle w:val="BodyA"/>
        <w:numPr>
          <w:ilvl w:val="0"/>
          <w:numId w:val="1"/>
        </w:numPr>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hAnsi="LAD" w:cs="LAD"/>
          <w:rtl/>
          <w:lang w:eastAsia="ar"/>
        </w:rPr>
      </w:pPr>
      <w:r w:rsidRPr="00BE7175">
        <w:rPr>
          <w:rFonts w:ascii="LAD" w:hAnsi="LAD" w:cs="LAD"/>
          <w:rtl/>
          <w:lang w:eastAsia="ar"/>
        </w:rPr>
        <w:t xml:space="preserve"> يروي المعرض </w:t>
      </w:r>
      <w:r w:rsidR="00516632" w:rsidRPr="00BE7175">
        <w:rPr>
          <w:rFonts w:ascii="LAD" w:hAnsi="LAD" w:cs="LAD"/>
          <w:rtl/>
          <w:lang w:eastAsia="ar"/>
        </w:rPr>
        <w:t xml:space="preserve">قصة </w:t>
      </w:r>
      <w:r w:rsidRPr="00BE7175">
        <w:rPr>
          <w:rFonts w:ascii="LAD" w:hAnsi="LAD" w:cs="LAD"/>
          <w:rtl/>
          <w:lang w:eastAsia="ar"/>
        </w:rPr>
        <w:t xml:space="preserve">قصر فرساي كملتقى دولي، ومنصة </w:t>
      </w:r>
      <w:r w:rsidR="00516632" w:rsidRPr="00BE7175">
        <w:rPr>
          <w:rFonts w:ascii="LAD" w:hAnsi="LAD" w:cs="LAD"/>
          <w:rtl/>
          <w:lang w:eastAsia="ar"/>
        </w:rPr>
        <w:t>ل</w:t>
      </w:r>
      <w:r w:rsidRPr="00BE7175">
        <w:rPr>
          <w:rFonts w:ascii="LAD" w:hAnsi="LAD" w:cs="LAD"/>
          <w:rtl/>
          <w:lang w:eastAsia="ar"/>
        </w:rPr>
        <w:t xml:space="preserve">لإنتاج </w:t>
      </w:r>
      <w:r w:rsidR="00516632" w:rsidRPr="00BE7175">
        <w:rPr>
          <w:rFonts w:ascii="LAD" w:hAnsi="LAD" w:cs="LAD"/>
          <w:rtl/>
          <w:lang w:eastAsia="ar"/>
        </w:rPr>
        <w:t>ال</w:t>
      </w:r>
      <w:r w:rsidRPr="00BE7175">
        <w:rPr>
          <w:rFonts w:ascii="LAD" w:hAnsi="LAD" w:cs="LAD"/>
          <w:rtl/>
          <w:lang w:eastAsia="ar"/>
        </w:rPr>
        <w:t xml:space="preserve">فني </w:t>
      </w:r>
      <w:r w:rsidR="00D710AE">
        <w:rPr>
          <w:rFonts w:ascii="LAD" w:hAnsi="LAD" w:cs="LAD" w:hint="cs"/>
          <w:rtl/>
          <w:lang w:eastAsia="ar"/>
        </w:rPr>
        <w:t>الغني</w:t>
      </w:r>
      <w:r w:rsidR="00D710AE" w:rsidRPr="00BE7175">
        <w:rPr>
          <w:rFonts w:ascii="LAD" w:hAnsi="LAD" w:cs="LAD"/>
          <w:rtl/>
          <w:lang w:eastAsia="ar"/>
        </w:rPr>
        <w:t xml:space="preserve"> </w:t>
      </w:r>
      <w:r w:rsidR="00516632" w:rsidRPr="00BE7175">
        <w:rPr>
          <w:rFonts w:ascii="LAD" w:hAnsi="LAD" w:cs="LAD"/>
          <w:rtl/>
          <w:lang w:eastAsia="ar"/>
        </w:rPr>
        <w:t xml:space="preserve">الذي استمد </w:t>
      </w:r>
      <w:r w:rsidRPr="00BE7175">
        <w:rPr>
          <w:rFonts w:ascii="LAD" w:hAnsi="LAD" w:cs="LAD"/>
          <w:rtl/>
          <w:lang w:eastAsia="ar"/>
        </w:rPr>
        <w:t>إلهامه من عالم واسع يعج</w:t>
      </w:r>
      <w:r w:rsidR="00B349EA" w:rsidRPr="00BE7175">
        <w:rPr>
          <w:rFonts w:ascii="LAD" w:hAnsi="LAD" w:cs="LAD"/>
          <w:rtl/>
          <w:lang w:eastAsia="ar"/>
        </w:rPr>
        <w:t>ّ</w:t>
      </w:r>
      <w:r w:rsidRPr="00BE7175">
        <w:rPr>
          <w:rFonts w:ascii="LAD" w:hAnsi="LAD" w:cs="LAD"/>
          <w:rtl/>
          <w:lang w:eastAsia="ar"/>
        </w:rPr>
        <w:t xml:space="preserve"> بحضارات مختلفة، </w:t>
      </w:r>
      <w:r w:rsidR="00516632" w:rsidRPr="00BE7175">
        <w:rPr>
          <w:rFonts w:ascii="LAD" w:hAnsi="LAD" w:cs="LAD"/>
          <w:rtl/>
          <w:lang w:eastAsia="ar"/>
        </w:rPr>
        <w:t xml:space="preserve">وكمساحة لعرض أعمال </w:t>
      </w:r>
      <w:r w:rsidRPr="00BE7175">
        <w:rPr>
          <w:rFonts w:ascii="LAD" w:hAnsi="LAD" w:cs="LAD"/>
          <w:rtl/>
          <w:lang w:eastAsia="ar"/>
        </w:rPr>
        <w:t>فنية تعكس الذوق الفرنسي الرفيع، وأسلوب الحياة الفرنسية الرا</w:t>
      </w:r>
      <w:r w:rsidR="00516632" w:rsidRPr="00BE7175">
        <w:rPr>
          <w:rFonts w:ascii="LAD" w:hAnsi="LAD" w:cs="LAD"/>
          <w:rtl/>
          <w:lang w:eastAsia="ar"/>
        </w:rPr>
        <w:t>قي</w:t>
      </w:r>
      <w:r w:rsidRPr="00BE7175">
        <w:rPr>
          <w:rFonts w:ascii="LAD" w:hAnsi="LAD" w:cs="LAD"/>
          <w:rtl/>
          <w:lang w:eastAsia="ar"/>
        </w:rPr>
        <w:t>.</w:t>
      </w:r>
    </w:p>
    <w:p w14:paraId="6CF5F924" w14:textId="3363C693" w:rsidR="007D222E" w:rsidRPr="00BE7175" w:rsidRDefault="007D222E"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hAnsi="LAD" w:cs="LAD"/>
          <w:rtl/>
          <w:lang w:eastAsia="ar"/>
        </w:rPr>
      </w:pPr>
    </w:p>
    <w:p w14:paraId="15C5CFD8" w14:textId="60C34E29" w:rsidR="007D222E" w:rsidRPr="00BE7175" w:rsidRDefault="007D222E"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after="120" w:line="276" w:lineRule="auto"/>
        <w:jc w:val="center"/>
        <w:rPr>
          <w:rFonts w:ascii="LAD" w:eastAsia="Calibri" w:hAnsi="LAD" w:cs="LAD"/>
        </w:rPr>
      </w:pPr>
      <w:r w:rsidRPr="00BE7175">
        <w:rPr>
          <w:rFonts w:ascii="LAD" w:eastAsia="Calibri" w:hAnsi="LAD" w:cs="LAD"/>
          <w:i/>
          <w:iCs/>
          <w:noProof/>
        </w:rPr>
        <w:drawing>
          <wp:inline distT="0" distB="0" distL="0" distR="0" wp14:anchorId="3F9A59AE" wp14:editId="1F6F396F">
            <wp:extent cx="4858935" cy="3421380"/>
            <wp:effectExtent l="0" t="0" r="0" b="7620"/>
            <wp:docPr id="1" name="Picture 1"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1572" cy="3423237"/>
                    </a:xfrm>
                    <a:prstGeom prst="rect">
                      <a:avLst/>
                    </a:prstGeom>
                    <a:noFill/>
                    <a:ln>
                      <a:noFill/>
                    </a:ln>
                  </pic:spPr>
                </pic:pic>
              </a:graphicData>
            </a:graphic>
          </wp:inline>
        </w:drawing>
      </w:r>
    </w:p>
    <w:p w14:paraId="3F1A6D0A" w14:textId="77777777" w:rsidR="00896008" w:rsidRPr="00896008" w:rsidRDefault="00896008" w:rsidP="00896008">
      <w:pPr>
        <w:jc w:val="center"/>
        <w:rPr>
          <w:rFonts w:ascii="LAD" w:hAnsi="LAD" w:cs="LAD"/>
          <w:color w:val="000000" w:themeColor="text1"/>
          <w:sz w:val="18"/>
          <w:szCs w:val="18"/>
          <w:rtl/>
          <w:lang w:bidi="ar-AE"/>
        </w:rPr>
      </w:pPr>
      <w:r w:rsidRPr="00896008">
        <w:rPr>
          <w:rFonts w:ascii="LAD" w:hAnsi="LAD" w:cs="LAD"/>
          <w:b/>
          <w:bCs/>
          <w:color w:val="000000" w:themeColor="text1"/>
          <w:sz w:val="18"/>
          <w:szCs w:val="18"/>
          <w:rtl/>
          <w:lang w:bidi="ar-AE"/>
        </w:rPr>
        <w:t>لوحة منسوبة إلى إيتيينّ آليغران (1644 – 1736) نحو 1695</w:t>
      </w:r>
    </w:p>
    <w:p w14:paraId="73D5F47E" w14:textId="77777777" w:rsidR="00896008" w:rsidRPr="00896008" w:rsidRDefault="00896008" w:rsidP="00896008">
      <w:pPr>
        <w:jc w:val="center"/>
        <w:rPr>
          <w:rFonts w:ascii="LAD" w:hAnsi="LAD" w:cs="LAD"/>
          <w:color w:val="000000" w:themeColor="text1"/>
          <w:sz w:val="18"/>
          <w:szCs w:val="18"/>
          <w:lang w:bidi="ar-AE"/>
        </w:rPr>
      </w:pPr>
      <w:r w:rsidRPr="00896008">
        <w:rPr>
          <w:rFonts w:ascii="LAD" w:hAnsi="LAD" w:cs="LAD"/>
          <w:color w:val="000000" w:themeColor="text1"/>
          <w:sz w:val="18"/>
          <w:szCs w:val="18"/>
          <w:rtl/>
          <w:lang w:bidi="ar-AE"/>
        </w:rPr>
        <w:t>ألوان زيتية على قماش</w:t>
      </w:r>
    </w:p>
    <w:p w14:paraId="72117A22" w14:textId="77777777" w:rsidR="00896008" w:rsidRPr="00896008" w:rsidRDefault="00896008" w:rsidP="00896008">
      <w:pPr>
        <w:bidi/>
        <w:jc w:val="center"/>
        <w:rPr>
          <w:rFonts w:ascii="LAD" w:hAnsi="LAD" w:cs="LAD"/>
          <w:color w:val="000000" w:themeColor="text1"/>
          <w:sz w:val="18"/>
          <w:szCs w:val="18"/>
          <w:rtl/>
        </w:rPr>
      </w:pPr>
      <w:r w:rsidRPr="00896008">
        <w:rPr>
          <w:rFonts w:ascii="LAD" w:hAnsi="LAD" w:cs="LAD"/>
          <w:color w:val="000000" w:themeColor="text1"/>
          <w:sz w:val="18"/>
          <w:szCs w:val="18"/>
          <w:rtl/>
          <w:lang w:bidi="ar-AE"/>
        </w:rPr>
        <w:t>فرساي، المتحف الوطني لقصريْ فرساي</w:t>
      </w:r>
      <w:r w:rsidRPr="00896008">
        <w:rPr>
          <w:rFonts w:ascii="LAD" w:hAnsi="LAD" w:cs="LAD"/>
          <w:color w:val="000000" w:themeColor="text1"/>
          <w:sz w:val="18"/>
          <w:szCs w:val="18"/>
          <w:lang w:bidi="ar-AE"/>
        </w:rPr>
        <w:t xml:space="preserve"> </w:t>
      </w:r>
      <w:r w:rsidRPr="00896008">
        <w:rPr>
          <w:rFonts w:ascii="LAD" w:hAnsi="LAD" w:cs="LAD"/>
          <w:color w:val="000000" w:themeColor="text1"/>
          <w:sz w:val="18"/>
          <w:szCs w:val="18"/>
          <w:rtl/>
          <w:lang w:bidi="ar-AE"/>
        </w:rPr>
        <w:t xml:space="preserve">وتريانون، رقم الجرد </w:t>
      </w:r>
      <w:r w:rsidRPr="00896008">
        <w:rPr>
          <w:rFonts w:ascii="LAD" w:hAnsi="LAD" w:cs="LAD"/>
          <w:color w:val="000000" w:themeColor="text1"/>
          <w:sz w:val="18"/>
          <w:szCs w:val="18"/>
          <w:lang w:bidi="ar-AE"/>
        </w:rPr>
        <w:t>MV68</w:t>
      </w:r>
    </w:p>
    <w:p w14:paraId="3479166A" w14:textId="023E5F91" w:rsidR="0002173F" w:rsidRPr="00896008" w:rsidRDefault="00896008" w:rsidP="00896008">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after="120" w:line="276" w:lineRule="auto"/>
        <w:jc w:val="center"/>
        <w:rPr>
          <w:rFonts w:ascii="LAD" w:eastAsia="Calibri" w:hAnsi="LAD" w:cs="LAD"/>
        </w:rPr>
      </w:pPr>
      <w:r>
        <w:rPr>
          <w:rFonts w:ascii="LAD" w:hAnsi="LAD" w:cs="LAD" w:hint="cs"/>
          <w:color w:val="000000" w:themeColor="text1"/>
          <w:sz w:val="18"/>
          <w:szCs w:val="18"/>
          <w:rtl/>
          <w:lang w:bidi="ar-AE"/>
        </w:rPr>
        <w:t xml:space="preserve"> </w:t>
      </w:r>
      <w:r w:rsidRPr="00896008">
        <w:rPr>
          <w:rFonts w:ascii="LAD" w:hAnsi="LAD" w:cs="LAD"/>
          <w:color w:val="000000" w:themeColor="text1"/>
          <w:sz w:val="18"/>
          <w:szCs w:val="18"/>
          <w:rtl/>
          <w:lang w:bidi="ar-AE"/>
        </w:rPr>
        <w:t>المتحف الوطني لقصر فرساي، تصوير كريستوف فوين</w:t>
      </w:r>
      <w:r w:rsidRPr="00896008">
        <w:rPr>
          <w:rFonts w:ascii="LAD" w:hAnsi="LAD" w:cs="LAD"/>
          <w:color w:val="000000" w:themeColor="text1"/>
          <w:sz w:val="18"/>
          <w:szCs w:val="18"/>
        </w:rPr>
        <w:t>©</w:t>
      </w:r>
    </w:p>
    <w:p w14:paraId="4D5C655C" w14:textId="4395DBD7" w:rsidR="000F487C"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Cambria" w:hAnsi="Cambria" w:cs="Cambria"/>
          <w:lang w:eastAsia="ar"/>
        </w:rPr>
      </w:pPr>
      <w:r w:rsidRPr="00BE7175">
        <w:rPr>
          <w:rFonts w:ascii="LAD" w:hAnsi="LAD" w:cs="LAD"/>
          <w:b/>
          <w:bCs/>
          <w:rtl/>
          <w:lang w:eastAsia="ar"/>
        </w:rPr>
        <w:lastRenderedPageBreak/>
        <w:t xml:space="preserve">أبوظبي، </w:t>
      </w:r>
      <w:r w:rsidR="004B681A">
        <w:rPr>
          <w:rFonts w:ascii="LAD" w:hAnsi="LAD" w:cs="LAD"/>
          <w:b/>
          <w:bCs/>
          <w:lang w:eastAsia="ar"/>
        </w:rPr>
        <w:t>18</w:t>
      </w:r>
      <w:r w:rsidRPr="00BE7175">
        <w:rPr>
          <w:rFonts w:ascii="LAD" w:hAnsi="LAD" w:cs="LAD"/>
          <w:b/>
          <w:bCs/>
          <w:rtl/>
          <w:lang w:eastAsia="ar"/>
        </w:rPr>
        <w:t xml:space="preserve"> يناير 2022:</w:t>
      </w:r>
      <w:r w:rsidRPr="00BE7175">
        <w:rPr>
          <w:rFonts w:ascii="LAD" w:hAnsi="LAD" w:cs="LAD"/>
          <w:rtl/>
          <w:lang w:eastAsia="ar"/>
        </w:rPr>
        <w:t xml:space="preserve"> </w:t>
      </w:r>
      <w:r w:rsidR="00516632" w:rsidRPr="00AF4DE0">
        <w:rPr>
          <w:rFonts w:ascii="LAD" w:hAnsi="LAD" w:cs="LAD"/>
          <w:rtl/>
          <w:lang w:eastAsia="ar"/>
        </w:rPr>
        <w:t>أعلن</w:t>
      </w:r>
      <w:r w:rsidR="00516632" w:rsidRPr="00BE7175">
        <w:rPr>
          <w:rFonts w:ascii="LAD" w:hAnsi="LAD" w:cs="LAD"/>
          <w:b/>
          <w:bCs/>
          <w:rtl/>
          <w:lang w:eastAsia="ar"/>
        </w:rPr>
        <w:t xml:space="preserve"> </w:t>
      </w:r>
      <w:r w:rsidRPr="00BE7175">
        <w:rPr>
          <w:rFonts w:ascii="LAD" w:hAnsi="LAD" w:cs="LAD"/>
          <w:rtl/>
          <w:lang w:eastAsia="ar"/>
        </w:rPr>
        <w:t>متحف اللوفر أبوظبي عن</w:t>
      </w:r>
      <w:r w:rsidR="00516632" w:rsidRPr="00BE7175">
        <w:rPr>
          <w:rFonts w:ascii="LAD" w:hAnsi="LAD" w:cs="LAD"/>
          <w:rtl/>
          <w:lang w:eastAsia="ar"/>
        </w:rPr>
        <w:t xml:space="preserve"> </w:t>
      </w:r>
      <w:r w:rsidRPr="00BE7175">
        <w:rPr>
          <w:rFonts w:ascii="LAD" w:hAnsi="LAD" w:cs="LAD"/>
          <w:rtl/>
          <w:lang w:eastAsia="ar"/>
        </w:rPr>
        <w:t>أول مع</w:t>
      </w:r>
      <w:r w:rsidR="00FD0EE0">
        <w:rPr>
          <w:rFonts w:ascii="LAD" w:hAnsi="LAD" w:cs="LAD" w:hint="cs"/>
          <w:rtl/>
          <w:lang w:eastAsia="ar"/>
        </w:rPr>
        <w:t>ارضه</w:t>
      </w:r>
      <w:r w:rsidRPr="00BE7175">
        <w:rPr>
          <w:rFonts w:ascii="LAD" w:hAnsi="LAD" w:cs="LAD"/>
          <w:rtl/>
          <w:lang w:eastAsia="ar"/>
        </w:rPr>
        <w:t xml:space="preserve"> </w:t>
      </w:r>
      <w:r w:rsidR="00FD0EE0">
        <w:rPr>
          <w:rFonts w:ascii="LAD" w:hAnsi="LAD" w:cs="LAD" w:hint="cs"/>
          <w:rtl/>
          <w:lang w:eastAsia="ar"/>
        </w:rPr>
        <w:t>ال</w:t>
      </w:r>
      <w:r w:rsidR="00516632" w:rsidRPr="00BE7175">
        <w:rPr>
          <w:rFonts w:ascii="LAD" w:hAnsi="LAD" w:cs="LAD"/>
          <w:rtl/>
          <w:lang w:eastAsia="ar"/>
        </w:rPr>
        <w:t>عالمي</w:t>
      </w:r>
      <w:r w:rsidR="00FD0EE0">
        <w:rPr>
          <w:rFonts w:ascii="LAD" w:hAnsi="LAD" w:cs="LAD" w:hint="cs"/>
          <w:rtl/>
          <w:lang w:eastAsia="ar"/>
        </w:rPr>
        <w:t>ة التي</w:t>
      </w:r>
      <w:r w:rsidR="00516632" w:rsidRPr="00BE7175">
        <w:rPr>
          <w:rFonts w:ascii="LAD" w:hAnsi="LAD" w:cs="LAD"/>
          <w:rtl/>
          <w:lang w:eastAsia="ar"/>
        </w:rPr>
        <w:t xml:space="preserve"> ينظمه</w:t>
      </w:r>
      <w:r w:rsidR="00FD0EE0">
        <w:rPr>
          <w:rFonts w:ascii="LAD" w:hAnsi="LAD" w:cs="LAD" w:hint="cs"/>
          <w:rtl/>
          <w:lang w:eastAsia="ar"/>
        </w:rPr>
        <w:t>ا</w:t>
      </w:r>
      <w:r w:rsidR="00516632" w:rsidRPr="00BE7175">
        <w:rPr>
          <w:rFonts w:ascii="LAD" w:hAnsi="LAD" w:cs="LAD"/>
          <w:rtl/>
          <w:lang w:eastAsia="ar"/>
        </w:rPr>
        <w:t xml:space="preserve"> </w:t>
      </w:r>
      <w:r w:rsidR="000F487C">
        <w:rPr>
          <w:rFonts w:ascii="LAD" w:hAnsi="LAD" w:cs="LAD" w:hint="cs"/>
          <w:rtl/>
          <w:lang w:eastAsia="ar"/>
        </w:rPr>
        <w:t>في</w:t>
      </w:r>
      <w:r w:rsidR="00FD0EE0">
        <w:rPr>
          <w:rFonts w:ascii="LAD" w:hAnsi="LAD" w:cs="LAD" w:hint="cs"/>
          <w:rtl/>
          <w:lang w:eastAsia="ar"/>
        </w:rPr>
        <w:t xml:space="preserve"> عام</w:t>
      </w:r>
      <w:r w:rsidRPr="00BE7175">
        <w:rPr>
          <w:rFonts w:ascii="LAD" w:hAnsi="LAD" w:cs="LAD"/>
          <w:rtl/>
          <w:lang w:eastAsia="ar"/>
        </w:rPr>
        <w:t xml:space="preserve"> 2022</w:t>
      </w:r>
      <w:r w:rsidR="00516632" w:rsidRPr="00BE7175">
        <w:rPr>
          <w:rFonts w:ascii="LAD" w:hAnsi="LAD" w:cs="LAD"/>
          <w:rtl/>
          <w:lang w:eastAsia="ar"/>
        </w:rPr>
        <w:t xml:space="preserve"> تحت عنوان</w:t>
      </w:r>
      <w:r w:rsidRPr="00BE7175">
        <w:rPr>
          <w:rFonts w:ascii="LAD" w:hAnsi="LAD" w:cs="LAD"/>
          <w:rtl/>
          <w:lang w:eastAsia="ar"/>
        </w:rPr>
        <w:t xml:space="preserve"> "قصر فرساي والعالم"، </w:t>
      </w:r>
      <w:r w:rsidR="000F487C">
        <w:rPr>
          <w:rFonts w:ascii="LAD" w:hAnsi="LAD" w:cs="LAD" w:hint="cs"/>
          <w:rtl/>
          <w:lang w:eastAsia="ar"/>
        </w:rPr>
        <w:t xml:space="preserve">خلال الفترة الممتدة </w:t>
      </w:r>
      <w:r w:rsidRPr="00BE7175">
        <w:rPr>
          <w:rFonts w:ascii="LAD" w:hAnsi="LAD" w:cs="LAD"/>
          <w:rtl/>
          <w:lang w:eastAsia="ar"/>
        </w:rPr>
        <w:t xml:space="preserve">من 26 يناير </w:t>
      </w:r>
      <w:r w:rsidR="00516632" w:rsidRPr="00BE7175">
        <w:rPr>
          <w:rFonts w:ascii="LAD" w:hAnsi="LAD" w:cs="LAD"/>
          <w:rtl/>
          <w:lang w:eastAsia="ar"/>
        </w:rPr>
        <w:t xml:space="preserve">إلى </w:t>
      </w:r>
      <w:r w:rsidRPr="00BE7175">
        <w:rPr>
          <w:rFonts w:ascii="LAD" w:hAnsi="LAD" w:cs="LAD"/>
          <w:rtl/>
          <w:lang w:eastAsia="ar"/>
        </w:rPr>
        <w:t>4 يونيو 2022.</w:t>
      </w:r>
      <w:r w:rsidRPr="00BE7175">
        <w:rPr>
          <w:rFonts w:ascii="Cambria" w:hAnsi="Cambria" w:cs="Cambria" w:hint="cs"/>
          <w:rtl/>
          <w:lang w:eastAsia="ar"/>
        </w:rPr>
        <w:t> </w:t>
      </w:r>
    </w:p>
    <w:p w14:paraId="6325E561" w14:textId="77777777" w:rsidR="00D710AE" w:rsidRDefault="00D710AE" w:rsidP="00D710AE">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Cambria" w:hAnsi="Cambria" w:cs="Times New Roman"/>
          <w:rtl/>
          <w:lang w:eastAsia="ar"/>
        </w:rPr>
      </w:pPr>
    </w:p>
    <w:p w14:paraId="245DAF09" w14:textId="353C88A5" w:rsidR="0002173F" w:rsidRPr="00BE7175" w:rsidRDefault="00D27DEB" w:rsidP="000F487C">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lang w:bidi="ar-AE"/>
        </w:rPr>
      </w:pPr>
      <w:r w:rsidRPr="00BE7175">
        <w:rPr>
          <w:rFonts w:ascii="LAD" w:hAnsi="LAD" w:cs="LAD" w:hint="cs"/>
          <w:rtl/>
          <w:lang w:eastAsia="ar"/>
        </w:rPr>
        <w:t>ويُ</w:t>
      </w:r>
      <w:r w:rsidR="00516632" w:rsidRPr="00BE7175">
        <w:rPr>
          <w:rFonts w:ascii="LAD" w:hAnsi="LAD" w:cs="LAD"/>
          <w:rtl/>
          <w:lang w:eastAsia="ar"/>
        </w:rPr>
        <w:t xml:space="preserve">نظم </w:t>
      </w:r>
      <w:r w:rsidR="000F487C">
        <w:rPr>
          <w:rFonts w:ascii="LAD" w:hAnsi="LAD" w:cs="LAD" w:hint="cs"/>
          <w:rtl/>
          <w:lang w:eastAsia="ar"/>
        </w:rPr>
        <w:t>اللوفر أبوظبي</w:t>
      </w:r>
      <w:r w:rsidR="00516632" w:rsidRPr="00BE7175">
        <w:rPr>
          <w:rFonts w:ascii="LAD" w:hAnsi="LAD" w:cs="LAD"/>
          <w:rtl/>
          <w:lang w:eastAsia="ar"/>
        </w:rPr>
        <w:t xml:space="preserve"> المعرض بالتعاون مع </w:t>
      </w:r>
      <w:r w:rsidRPr="00BE7175">
        <w:rPr>
          <w:rFonts w:ascii="LAD" w:hAnsi="LAD" w:cs="LAD"/>
          <w:rtl/>
          <w:lang w:eastAsia="ar"/>
        </w:rPr>
        <w:t>المتحف الوطني لقص</w:t>
      </w:r>
      <w:r w:rsidR="00516632" w:rsidRPr="00BE7175">
        <w:rPr>
          <w:rFonts w:ascii="LAD" w:hAnsi="LAD" w:cs="LAD"/>
          <w:rtl/>
          <w:lang w:eastAsia="ar"/>
        </w:rPr>
        <w:t>ري</w:t>
      </w:r>
      <w:r w:rsidRPr="00BE7175">
        <w:rPr>
          <w:rFonts w:ascii="LAD" w:hAnsi="LAD" w:cs="LAD"/>
          <w:rtl/>
          <w:lang w:eastAsia="ar"/>
        </w:rPr>
        <w:t xml:space="preserve"> فرساي وتريانون، ومتاحف فرنسية أخرى</w:t>
      </w:r>
      <w:r w:rsidR="00C75008">
        <w:rPr>
          <w:rFonts w:ascii="LAD" w:hAnsi="LAD" w:cs="LAD" w:hint="cs"/>
          <w:rtl/>
          <w:lang w:eastAsia="ar"/>
        </w:rPr>
        <w:t xml:space="preserve">، </w:t>
      </w:r>
      <w:r w:rsidR="00B349EA" w:rsidRPr="00BE7175">
        <w:rPr>
          <w:rFonts w:ascii="LAD" w:hAnsi="LAD" w:cs="LAD"/>
          <w:rtl/>
          <w:lang w:eastAsia="ar"/>
        </w:rPr>
        <w:t>و</w:t>
      </w:r>
      <w:r w:rsidRPr="00BE7175">
        <w:rPr>
          <w:rFonts w:ascii="LAD" w:hAnsi="LAD" w:cs="LAD"/>
          <w:rtl/>
          <w:lang w:eastAsia="ar"/>
        </w:rPr>
        <w:t>يروي تاريخ الديوان الملكي في فرساي</w:t>
      </w:r>
      <w:r w:rsidR="00A03773" w:rsidRPr="00BE7175">
        <w:rPr>
          <w:rFonts w:ascii="LAD" w:hAnsi="LAD" w:cs="LAD"/>
          <w:rtl/>
          <w:lang w:eastAsia="ar"/>
        </w:rPr>
        <w:t>. و</w:t>
      </w:r>
      <w:r w:rsidR="00C75008">
        <w:rPr>
          <w:rFonts w:ascii="LAD" w:hAnsi="LAD" w:cs="LAD" w:hint="cs"/>
          <w:rtl/>
          <w:lang w:eastAsia="ar"/>
        </w:rPr>
        <w:t>الذي يُتيح الفرصة</w:t>
      </w:r>
      <w:r w:rsidR="00A03773" w:rsidRPr="00BE7175">
        <w:rPr>
          <w:rFonts w:ascii="LAD" w:hAnsi="LAD" w:cs="LAD"/>
          <w:rtl/>
          <w:lang w:eastAsia="ar"/>
        </w:rPr>
        <w:t xml:space="preserve"> للزوار </w:t>
      </w:r>
      <w:r w:rsidR="00C75008">
        <w:rPr>
          <w:rFonts w:ascii="LAD" w:hAnsi="LAD" w:cs="LAD" w:hint="cs"/>
          <w:rtl/>
          <w:lang w:eastAsia="ar"/>
        </w:rPr>
        <w:t>ل</w:t>
      </w:r>
      <w:r w:rsidR="00A03773" w:rsidRPr="00BE7175">
        <w:rPr>
          <w:rFonts w:ascii="LAD" w:hAnsi="LAD" w:cs="LAD"/>
          <w:rtl/>
          <w:lang w:eastAsia="ar"/>
        </w:rPr>
        <w:t xml:space="preserve">اكتشاف ثروات قصر فرساي وثقافاته العالمية من خلال الاستمتاع بمشاهدة أكثر من </w:t>
      </w:r>
      <w:r w:rsidR="009D412C">
        <w:rPr>
          <w:rFonts w:ascii="LAD" w:hAnsi="LAD" w:cs="LAD"/>
          <w:lang w:eastAsia="ar"/>
        </w:rPr>
        <w:t>100</w:t>
      </w:r>
      <w:r w:rsidR="00A03773" w:rsidRPr="00BE7175">
        <w:rPr>
          <w:rFonts w:ascii="LAD" w:hAnsi="LAD" w:cs="LAD"/>
          <w:rtl/>
          <w:lang w:eastAsia="ar"/>
        </w:rPr>
        <w:t xml:space="preserve"> عملاً فنيّاً متميزاً من مجموعة اللوفر أبوظبي الفنّية، والمجموعة الملكية من مؤسسة "رويال كوليكشن ترست" في المملكة المتحدة، بالإضافة إلى أعمال مُستعارة من 17 مؤسسة فرنسية، من بينها المتحف الوطني لقصري فرساي وتريانون، إلى جانب مجموعات كبيرة أخرى مُستعارة من عدة مؤسسات ثقافية. كما يترافق المعرض مع برنامج ثقافي غني بالفعاليات. </w:t>
      </w:r>
    </w:p>
    <w:p w14:paraId="3910AD88"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rPr>
      </w:pPr>
    </w:p>
    <w:p w14:paraId="4FDE1C43" w14:textId="7DB6F353" w:rsidR="0002173F" w:rsidRPr="00BE7175" w:rsidRDefault="00D27DEB" w:rsidP="00AF4DE0">
      <w:pPr>
        <w:pStyle w:val="BodyA"/>
        <w:shd w:val="clear" w:color="auto" w:fill="FFFFFF" w:themeFill="background1"/>
        <w:bidi/>
        <w:spacing w:line="276" w:lineRule="auto"/>
        <w:jc w:val="both"/>
        <w:rPr>
          <w:rFonts w:ascii="LAD" w:hAnsi="LAD" w:cs="LAD"/>
          <w:lang w:eastAsia="ar"/>
        </w:rPr>
      </w:pPr>
      <w:r w:rsidRPr="00BE7175">
        <w:rPr>
          <w:rFonts w:ascii="LAD" w:hAnsi="LAD" w:cs="LAD"/>
          <w:rtl/>
          <w:lang w:eastAsia="ar"/>
        </w:rPr>
        <w:t xml:space="preserve">بحلول القرن السابع عشر أصبح قصر فرساي، أعظمُ إرث تركه ملك الشمس لويس الرابع عشر (1638-1715 م)، </w:t>
      </w:r>
      <w:r w:rsidR="00516632" w:rsidRPr="00BE7175">
        <w:rPr>
          <w:rFonts w:ascii="LAD" w:hAnsi="LAD" w:cs="LAD"/>
          <w:rtl/>
          <w:lang w:eastAsia="ar"/>
        </w:rPr>
        <w:t>و</w:t>
      </w:r>
      <w:r w:rsidRPr="00BE7175">
        <w:rPr>
          <w:rFonts w:ascii="LAD" w:hAnsi="LAD" w:cs="LAD"/>
          <w:rtl/>
          <w:lang w:eastAsia="ar"/>
        </w:rPr>
        <w:t>أكثر</w:t>
      </w:r>
      <w:r w:rsidR="00B349EA" w:rsidRPr="00BE7175">
        <w:rPr>
          <w:rFonts w:ascii="LAD" w:hAnsi="LAD" w:cs="LAD"/>
          <w:rtl/>
          <w:lang w:eastAsia="ar"/>
        </w:rPr>
        <w:t xml:space="preserve"> </w:t>
      </w:r>
      <w:r w:rsidRPr="00BE7175">
        <w:rPr>
          <w:rFonts w:ascii="LAD" w:hAnsi="LAD" w:cs="LAD"/>
          <w:rtl/>
          <w:lang w:eastAsia="ar"/>
        </w:rPr>
        <w:t>الأروقة الملكية فخامة على مستوى العالم، وقد جسَّد حجمُه الضخم وروعة تصميمه ال</w:t>
      </w:r>
      <w:r w:rsidR="00B349EA" w:rsidRPr="00BE7175">
        <w:rPr>
          <w:rFonts w:ascii="LAD" w:hAnsi="LAD" w:cs="LAD"/>
          <w:rtl/>
          <w:lang w:eastAsia="ar"/>
        </w:rPr>
        <w:t xml:space="preserve">نفوذ والقوة المطلقة للملك. </w:t>
      </w:r>
      <w:r w:rsidR="00516632" w:rsidRPr="00BE7175">
        <w:rPr>
          <w:rFonts w:ascii="LAD" w:hAnsi="LAD" w:cs="LAD"/>
          <w:rtl/>
          <w:lang w:eastAsia="ar"/>
        </w:rPr>
        <w:t xml:space="preserve">إذ تربع </w:t>
      </w:r>
      <w:r w:rsidRPr="00BE7175">
        <w:rPr>
          <w:rFonts w:ascii="LAD" w:hAnsi="LAD" w:cs="LAD"/>
          <w:rtl/>
          <w:lang w:eastAsia="ar"/>
        </w:rPr>
        <w:t xml:space="preserve">لويس الرابع عشر </w:t>
      </w:r>
      <w:r w:rsidR="00516632" w:rsidRPr="00BE7175">
        <w:rPr>
          <w:rFonts w:ascii="LAD" w:hAnsi="LAD" w:cs="LAD"/>
          <w:rtl/>
          <w:lang w:eastAsia="ar"/>
        </w:rPr>
        <w:t>على العرش على مدى</w:t>
      </w:r>
      <w:r w:rsidRPr="00BE7175">
        <w:rPr>
          <w:rFonts w:ascii="LAD" w:hAnsi="LAD" w:cs="LAD"/>
          <w:rtl/>
          <w:lang w:eastAsia="ar"/>
        </w:rPr>
        <w:t xml:space="preserve"> 72 عام</w:t>
      </w:r>
      <w:r w:rsidR="00516632" w:rsidRPr="00BE7175">
        <w:rPr>
          <w:rFonts w:ascii="LAD" w:hAnsi="LAD" w:cs="LAD"/>
          <w:rtl/>
          <w:lang w:eastAsia="ar"/>
        </w:rPr>
        <w:t>اً</w:t>
      </w:r>
      <w:r w:rsidRPr="00BE7175">
        <w:rPr>
          <w:rFonts w:ascii="LAD" w:hAnsi="LAD" w:cs="LAD"/>
          <w:rtl/>
          <w:lang w:eastAsia="ar"/>
        </w:rPr>
        <w:t>، نجح خلالها بالارتقاء بفرنسا لتُصبح أقوى مملكة في القارة الأوروبية، كما تمكّن من تحويل قصر فرساي إلى أيقونة دولية ترمز إلى الرقي والبراعة الفرنسية.</w:t>
      </w:r>
    </w:p>
    <w:p w14:paraId="16EF18B9" w14:textId="77777777" w:rsidR="0002173F" w:rsidRPr="00BE7175" w:rsidRDefault="0002173F" w:rsidP="00AF4DE0">
      <w:pPr>
        <w:pStyle w:val="BodyA"/>
        <w:shd w:val="clear" w:color="auto" w:fill="FFFFFF" w:themeFill="background1"/>
        <w:spacing w:line="276" w:lineRule="auto"/>
        <w:jc w:val="both"/>
        <w:rPr>
          <w:rFonts w:ascii="LAD" w:eastAsia="Calibri" w:hAnsi="LAD" w:cs="LAD"/>
        </w:rPr>
      </w:pPr>
    </w:p>
    <w:p w14:paraId="6D9437A3" w14:textId="4732A697" w:rsidR="0002173F"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rPr>
      </w:pPr>
      <w:r w:rsidRPr="00BE7175">
        <w:rPr>
          <w:rFonts w:ascii="LAD" w:hAnsi="LAD" w:cs="LAD"/>
          <w:rtl/>
          <w:lang w:eastAsia="ar"/>
        </w:rPr>
        <w:t>من خلال التركيز على كيفية استقبال البلاط الملكي لثقافات أجنبية متعددة وتجسيدها في مختلف أروقته في ظلّ عصرٍ ت</w:t>
      </w:r>
      <w:r w:rsidR="00B349EA" w:rsidRPr="00BE7175">
        <w:rPr>
          <w:rFonts w:ascii="LAD" w:hAnsi="LAD" w:cs="LAD"/>
          <w:rtl/>
          <w:lang w:eastAsia="ar"/>
        </w:rPr>
        <w:t xml:space="preserve">سوده ممارسات المحاكاة العلمية، </w:t>
      </w:r>
      <w:r w:rsidRPr="00BE7175">
        <w:rPr>
          <w:rFonts w:ascii="LAD" w:hAnsi="LAD" w:cs="LAD"/>
          <w:rtl/>
          <w:lang w:eastAsia="ar"/>
        </w:rPr>
        <w:t>يروي المعرض أيض</w:t>
      </w:r>
      <w:r w:rsidR="00516632" w:rsidRPr="00BE7175">
        <w:rPr>
          <w:rFonts w:ascii="LAD" w:hAnsi="LAD" w:cs="LAD"/>
          <w:rtl/>
          <w:lang w:eastAsia="ar"/>
        </w:rPr>
        <w:t>اً</w:t>
      </w:r>
      <w:r w:rsidRPr="00BE7175">
        <w:rPr>
          <w:rFonts w:ascii="LAD" w:hAnsi="LAD" w:cs="LAD"/>
          <w:rtl/>
          <w:lang w:eastAsia="ar"/>
        </w:rPr>
        <w:t xml:space="preserve"> كيف أصبح قصر فرساي ملتقى فكري</w:t>
      </w:r>
      <w:r w:rsidR="00516632" w:rsidRPr="00BE7175">
        <w:rPr>
          <w:rFonts w:ascii="LAD" w:hAnsi="LAD" w:cs="LAD"/>
          <w:rtl/>
          <w:lang w:eastAsia="ar"/>
        </w:rPr>
        <w:t>اً</w:t>
      </w:r>
      <w:r w:rsidRPr="00BE7175">
        <w:rPr>
          <w:rFonts w:ascii="LAD" w:hAnsi="LAD" w:cs="LAD"/>
          <w:rtl/>
          <w:lang w:eastAsia="ar"/>
        </w:rPr>
        <w:t xml:space="preserve"> ومركز</w:t>
      </w:r>
      <w:r w:rsidR="00516632" w:rsidRPr="00BE7175">
        <w:rPr>
          <w:rFonts w:ascii="LAD" w:hAnsi="LAD" w:cs="LAD"/>
          <w:rtl/>
          <w:lang w:eastAsia="ar"/>
        </w:rPr>
        <w:t>اً</w:t>
      </w:r>
      <w:r w:rsidRPr="00BE7175">
        <w:rPr>
          <w:rFonts w:ascii="LAD" w:hAnsi="LAD" w:cs="LAD"/>
          <w:rtl/>
          <w:lang w:eastAsia="ar"/>
        </w:rPr>
        <w:t xml:space="preserve"> للتبادل الثقافي بين الحاشية الملكية الفرنسية، وعناصر البلاط الملكي، والسفراء والدبلوماسيين الأجانب، في عهد ثلاثة ملوك فرنسيين</w:t>
      </w:r>
      <w:r w:rsidR="00516632" w:rsidRPr="00BE7175">
        <w:rPr>
          <w:rFonts w:ascii="LAD" w:hAnsi="LAD" w:cs="LAD"/>
          <w:rtl/>
          <w:lang w:eastAsia="ar"/>
        </w:rPr>
        <w:t xml:space="preserve"> هم </w:t>
      </w:r>
      <w:r w:rsidRPr="00BE7175">
        <w:rPr>
          <w:rFonts w:ascii="LAD" w:hAnsi="LAD" w:cs="LAD"/>
          <w:rtl/>
          <w:lang w:eastAsia="ar"/>
        </w:rPr>
        <w:t>لويس الرابع عشر، ولويس الخامس عشر، ولويس السادس عشر.</w:t>
      </w:r>
    </w:p>
    <w:p w14:paraId="6A275E86"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rPr>
      </w:pPr>
    </w:p>
    <w:p w14:paraId="036233B1" w14:textId="6AC2449D" w:rsidR="0002173F" w:rsidRPr="00BE7175" w:rsidRDefault="00F875E5"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rtl/>
          <w:lang w:eastAsia="ar"/>
        </w:rPr>
      </w:pPr>
      <w:r w:rsidRPr="00BE7175">
        <w:rPr>
          <w:rFonts w:ascii="LAD" w:hAnsi="LAD" w:cs="LAD"/>
          <w:rtl/>
          <w:lang w:eastAsia="ar"/>
        </w:rPr>
        <w:t>يُذكر أن ال</w:t>
      </w:r>
      <w:r w:rsidR="00D27DEB" w:rsidRPr="00BE7175">
        <w:rPr>
          <w:rFonts w:ascii="LAD" w:hAnsi="LAD" w:cs="LAD"/>
          <w:rtl/>
          <w:lang w:eastAsia="ar"/>
        </w:rPr>
        <w:t>معرض من تنسيق هيلين دولالكس، وهي أمينة متحف في قسم المفروشات والفنون الزخرفية، وبرتران روندو، وهو رئيس أمناء قسم المفروشات والفنون الزخرفية، في المتحف الوطني لقص</w:t>
      </w:r>
      <w:r w:rsidR="00D936AC" w:rsidRPr="00BE7175">
        <w:rPr>
          <w:rFonts w:ascii="LAD" w:hAnsi="LAD" w:cs="LAD"/>
          <w:rtl/>
          <w:lang w:eastAsia="ar"/>
        </w:rPr>
        <w:t xml:space="preserve">ري </w:t>
      </w:r>
      <w:r w:rsidR="00D27DEB" w:rsidRPr="00BE7175">
        <w:rPr>
          <w:rFonts w:ascii="LAD" w:hAnsi="LAD" w:cs="LAD"/>
          <w:rtl/>
          <w:lang w:eastAsia="ar"/>
        </w:rPr>
        <w:t>فرساي وتريانون، وبدعم من الدكتورة ثريا نجيم، مديرة إدارة المقتنيات الفنية وأمناء المتحف والبحث العلمي فى متحف اللوفر أبوظبي.</w:t>
      </w:r>
    </w:p>
    <w:p w14:paraId="5FEE1A78" w14:textId="77777777" w:rsidR="00F875E5" w:rsidRPr="00BE7175" w:rsidRDefault="00F875E5"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rPr>
      </w:pPr>
    </w:p>
    <w:p w14:paraId="6965CE30" w14:textId="2EAA6E95" w:rsidR="0002173F"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rPr>
      </w:pPr>
      <w:r w:rsidRPr="00BE7175">
        <w:rPr>
          <w:rFonts w:ascii="LAD" w:hAnsi="LAD" w:cs="LAD"/>
          <w:rtl/>
          <w:lang w:eastAsia="ar"/>
        </w:rPr>
        <w:t xml:space="preserve">وفي هذا الصدد، </w:t>
      </w:r>
      <w:r w:rsidR="009E4BB1">
        <w:rPr>
          <w:rFonts w:ascii="LAD" w:hAnsi="LAD" w:cs="LAD" w:hint="cs"/>
          <w:rtl/>
          <w:lang w:eastAsia="ar"/>
        </w:rPr>
        <w:t>قال</w:t>
      </w:r>
      <w:r w:rsidRPr="00BE7175">
        <w:rPr>
          <w:rFonts w:ascii="LAD" w:hAnsi="LAD" w:cs="LAD"/>
          <w:rtl/>
          <w:lang w:eastAsia="ar"/>
        </w:rPr>
        <w:t xml:space="preserve"> </w:t>
      </w:r>
      <w:r w:rsidRPr="00BE7175">
        <w:rPr>
          <w:rFonts w:ascii="LAD" w:hAnsi="LAD" w:cs="LAD"/>
          <w:b/>
          <w:bCs/>
          <w:rtl/>
          <w:lang w:eastAsia="ar"/>
        </w:rPr>
        <w:t>مانويل راباتيه مدير متحف اللوفر أبوظبي</w:t>
      </w:r>
      <w:r w:rsidRPr="00BE7175">
        <w:rPr>
          <w:rFonts w:ascii="LAD" w:hAnsi="LAD" w:cs="LAD"/>
          <w:rtl/>
          <w:lang w:eastAsia="ar"/>
        </w:rPr>
        <w:t>، : "</w:t>
      </w:r>
      <w:r w:rsidR="008F1510">
        <w:rPr>
          <w:rFonts w:ascii="LAD" w:hAnsi="LAD" w:cs="LAD" w:hint="cs"/>
          <w:rtl/>
          <w:lang w:eastAsia="ar"/>
        </w:rPr>
        <w:t xml:space="preserve">سعداء بالتعاون مجدداً مع شركائنا الفرنسيين في تنظيم أولى </w:t>
      </w:r>
      <w:r w:rsidR="00FC4159">
        <w:rPr>
          <w:rFonts w:ascii="LAD" w:hAnsi="LAD" w:cs="LAD" w:hint="cs"/>
          <w:rtl/>
          <w:lang w:eastAsia="ar"/>
        </w:rPr>
        <w:t xml:space="preserve">معارضنا لعام </w:t>
      </w:r>
      <w:r w:rsidR="00FC4159">
        <w:rPr>
          <w:rFonts w:ascii="LAD" w:hAnsi="LAD" w:cs="LAD"/>
          <w:lang w:val="fr-FR" w:eastAsia="ar"/>
        </w:rPr>
        <w:t>2022</w:t>
      </w:r>
      <w:r w:rsidR="00FC4159">
        <w:rPr>
          <w:rFonts w:ascii="LAD" w:hAnsi="LAD" w:cs="LAD" w:hint="cs"/>
          <w:rtl/>
          <w:lang w:val="fr-FR" w:eastAsia="ar"/>
        </w:rPr>
        <w:t xml:space="preserve">، والذي يُسلط </w:t>
      </w:r>
      <w:r w:rsidRPr="00BE7175">
        <w:rPr>
          <w:rFonts w:ascii="LAD" w:hAnsi="LAD" w:cs="LAD"/>
          <w:rtl/>
          <w:lang w:eastAsia="ar"/>
        </w:rPr>
        <w:t xml:space="preserve"> الضوء من </w:t>
      </w:r>
      <w:r w:rsidR="00A03773" w:rsidRPr="00BE7175">
        <w:rPr>
          <w:rFonts w:ascii="LAD" w:hAnsi="LAD" w:cs="LAD"/>
          <w:rtl/>
          <w:lang w:eastAsia="ar"/>
        </w:rPr>
        <w:t>منظور جديد</w:t>
      </w:r>
      <w:r w:rsidRPr="00BE7175">
        <w:rPr>
          <w:rFonts w:ascii="LAD" w:hAnsi="LAD" w:cs="LAD"/>
          <w:rtl/>
          <w:lang w:eastAsia="ar"/>
        </w:rPr>
        <w:t xml:space="preserve"> على </w:t>
      </w:r>
      <w:r w:rsidR="00A03773" w:rsidRPr="00BE7175">
        <w:rPr>
          <w:rFonts w:ascii="LAD" w:hAnsi="LAD" w:cs="LAD"/>
          <w:rtl/>
          <w:lang w:eastAsia="ar"/>
        </w:rPr>
        <w:t xml:space="preserve">العلاقات </w:t>
      </w:r>
      <w:r w:rsidRPr="00BE7175">
        <w:rPr>
          <w:rFonts w:ascii="LAD" w:hAnsi="LAD" w:cs="LAD"/>
          <w:rtl/>
          <w:lang w:eastAsia="ar"/>
        </w:rPr>
        <w:t>الدبلوماسية والتجارية</w:t>
      </w:r>
      <w:r w:rsidR="00A03773" w:rsidRPr="00BE7175">
        <w:rPr>
          <w:rFonts w:ascii="LAD" w:hAnsi="LAD" w:cs="LAD"/>
          <w:rtl/>
          <w:lang w:eastAsia="ar"/>
        </w:rPr>
        <w:t xml:space="preserve">، وعلى لقاء الحضارات </w:t>
      </w:r>
      <w:r w:rsidRPr="00BE7175">
        <w:rPr>
          <w:rFonts w:ascii="LAD" w:hAnsi="LAD" w:cs="LAD"/>
          <w:rtl/>
          <w:lang w:eastAsia="ar"/>
        </w:rPr>
        <w:t xml:space="preserve">والإبداع ، </w:t>
      </w:r>
      <w:r w:rsidR="00A03773" w:rsidRPr="00BE7175">
        <w:rPr>
          <w:rFonts w:ascii="LAD" w:hAnsi="LAD" w:cs="LAD"/>
          <w:rtl/>
          <w:lang w:eastAsia="ar"/>
        </w:rPr>
        <w:t xml:space="preserve">الأمر الذي </w:t>
      </w:r>
      <w:r w:rsidRPr="00BE7175">
        <w:rPr>
          <w:rFonts w:ascii="LAD" w:hAnsi="LAD" w:cs="LAD"/>
          <w:rtl/>
          <w:lang w:eastAsia="ar"/>
        </w:rPr>
        <w:t xml:space="preserve">ساهم بدوره في إثراء الثقافة المادية في عصر العولمة. </w:t>
      </w:r>
      <w:r w:rsidR="00A03773" w:rsidRPr="00BE7175">
        <w:rPr>
          <w:rFonts w:ascii="LAD" w:hAnsi="LAD" w:cs="LAD"/>
          <w:rtl/>
          <w:lang w:eastAsia="ar"/>
        </w:rPr>
        <w:t xml:space="preserve">يسعدنا تأمل أوجه الشبه بين </w:t>
      </w:r>
      <w:r w:rsidRPr="00BE7175">
        <w:rPr>
          <w:rFonts w:ascii="LAD" w:hAnsi="LAD" w:cs="LAD"/>
          <w:rtl/>
          <w:lang w:eastAsia="ar"/>
        </w:rPr>
        <w:t xml:space="preserve">قصر فرساي، الوجهة </w:t>
      </w:r>
      <w:r w:rsidR="00A03773" w:rsidRPr="00BE7175">
        <w:rPr>
          <w:rFonts w:ascii="LAD" w:hAnsi="LAD" w:cs="LAD"/>
          <w:rtl/>
          <w:lang w:eastAsia="ar"/>
        </w:rPr>
        <w:t xml:space="preserve">ذات الدور التاريخي </w:t>
      </w:r>
      <w:r w:rsidRPr="00BE7175">
        <w:rPr>
          <w:rFonts w:ascii="LAD" w:hAnsi="LAD" w:cs="LAD"/>
          <w:rtl/>
          <w:lang w:eastAsia="ar"/>
        </w:rPr>
        <w:t>التي استقبلت أ</w:t>
      </w:r>
      <w:r w:rsidR="00A03773" w:rsidRPr="00BE7175">
        <w:rPr>
          <w:rFonts w:ascii="LAD" w:hAnsi="LAD" w:cs="LAD"/>
          <w:rtl/>
          <w:lang w:eastAsia="ar"/>
        </w:rPr>
        <w:t>شخاصاً</w:t>
      </w:r>
      <w:r w:rsidRPr="00BE7175">
        <w:rPr>
          <w:rFonts w:ascii="LAD" w:hAnsi="LAD" w:cs="LAD"/>
          <w:rtl/>
          <w:lang w:eastAsia="ar"/>
        </w:rPr>
        <w:t xml:space="preserve"> من ثقافات مختلفة، وبين متحف اللوفر أبوظبي، </w:t>
      </w:r>
      <w:r w:rsidR="00A03773" w:rsidRPr="00BE7175">
        <w:rPr>
          <w:rFonts w:ascii="LAD" w:hAnsi="LAD" w:cs="LAD"/>
          <w:rtl/>
          <w:lang w:eastAsia="ar"/>
        </w:rPr>
        <w:t>الذي يحتفي</w:t>
      </w:r>
      <w:r w:rsidRPr="00BE7175">
        <w:rPr>
          <w:rFonts w:ascii="LAD" w:hAnsi="LAD" w:cs="LAD"/>
          <w:rtl/>
          <w:lang w:eastAsia="ar"/>
        </w:rPr>
        <w:t xml:space="preserve"> بثقافات العالم و</w:t>
      </w:r>
      <w:r w:rsidR="00A03773" w:rsidRPr="00BE7175">
        <w:rPr>
          <w:rFonts w:ascii="LAD" w:hAnsi="LAD" w:cs="LAD"/>
          <w:rtl/>
          <w:lang w:eastAsia="ar"/>
        </w:rPr>
        <w:t>يسل</w:t>
      </w:r>
      <w:r w:rsidRPr="00BE7175">
        <w:rPr>
          <w:rFonts w:ascii="LAD" w:hAnsi="LAD" w:cs="LAD"/>
          <w:rtl/>
          <w:lang w:eastAsia="ar"/>
        </w:rPr>
        <w:t>ط الضوء عليها</w:t>
      </w:r>
      <w:r w:rsidR="00A03773" w:rsidRPr="00BE7175">
        <w:rPr>
          <w:rFonts w:ascii="LAD" w:hAnsi="LAD" w:cs="LAD"/>
          <w:rtl/>
          <w:lang w:eastAsia="ar"/>
        </w:rPr>
        <w:t xml:space="preserve"> من قلب العاصمة الإماراتية أبوظبي</w:t>
      </w:r>
      <w:r w:rsidRPr="00BE7175">
        <w:rPr>
          <w:rFonts w:ascii="LAD" w:hAnsi="LAD" w:cs="LAD"/>
          <w:rtl/>
          <w:lang w:eastAsia="ar"/>
        </w:rPr>
        <w:t>".</w:t>
      </w:r>
    </w:p>
    <w:p w14:paraId="01A3ECD2"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b/>
          <w:bCs/>
        </w:rPr>
      </w:pPr>
    </w:p>
    <w:p w14:paraId="3FBD1649" w14:textId="77777777" w:rsidR="00D936AC"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rtl/>
          <w:lang w:eastAsia="ar"/>
        </w:rPr>
      </w:pPr>
      <w:r w:rsidRPr="00BE7175">
        <w:rPr>
          <w:rFonts w:ascii="LAD" w:hAnsi="LAD" w:cs="LAD"/>
          <w:rtl/>
          <w:lang w:eastAsia="ar"/>
        </w:rPr>
        <w:t xml:space="preserve">ومن جانبها قالت </w:t>
      </w:r>
      <w:r w:rsidRPr="00BE7175">
        <w:rPr>
          <w:rFonts w:ascii="LAD" w:hAnsi="LAD" w:cs="LAD"/>
          <w:b/>
          <w:bCs/>
          <w:rtl/>
          <w:lang w:eastAsia="ar"/>
        </w:rPr>
        <w:t xml:space="preserve">هيلين دولالكس، </w:t>
      </w:r>
      <w:r w:rsidR="00D936AC" w:rsidRPr="00BE7175">
        <w:rPr>
          <w:rFonts w:ascii="LAD" w:hAnsi="LAD" w:cs="LAD"/>
          <w:b/>
          <w:bCs/>
          <w:rtl/>
          <w:lang w:eastAsia="ar"/>
        </w:rPr>
        <w:t>منسقة المعرض و</w:t>
      </w:r>
      <w:r w:rsidRPr="00BE7175">
        <w:rPr>
          <w:rFonts w:ascii="LAD" w:hAnsi="LAD" w:cs="LAD"/>
          <w:b/>
          <w:bCs/>
          <w:rtl/>
          <w:lang w:eastAsia="ar"/>
        </w:rPr>
        <w:t>أمينة متحف بقسم المفروشات والفنون الزخرفية، في المتحف الوطني لقص</w:t>
      </w:r>
      <w:r w:rsidR="00D936AC" w:rsidRPr="00BE7175">
        <w:rPr>
          <w:rFonts w:ascii="LAD" w:hAnsi="LAD" w:cs="LAD"/>
          <w:b/>
          <w:bCs/>
          <w:rtl/>
          <w:lang w:eastAsia="ar"/>
        </w:rPr>
        <w:t xml:space="preserve">ري </w:t>
      </w:r>
      <w:r w:rsidRPr="00BE7175">
        <w:rPr>
          <w:rFonts w:ascii="LAD" w:hAnsi="LAD" w:cs="LAD"/>
          <w:b/>
          <w:bCs/>
          <w:rtl/>
          <w:lang w:eastAsia="ar"/>
        </w:rPr>
        <w:t>فرساي وتريانون</w:t>
      </w:r>
      <w:r w:rsidRPr="00BE7175">
        <w:rPr>
          <w:rFonts w:ascii="LAD" w:hAnsi="LAD" w:cs="LAD"/>
          <w:rtl/>
          <w:lang w:eastAsia="ar"/>
        </w:rPr>
        <w:t xml:space="preserve">: "الفضول كان بمثابة القوة الدافعة لقصر فرساي خلال القرنين السابع عشر والثامن عشر، حيث كانت الدول خارج القارة الأوروبية لا </w:t>
      </w:r>
      <w:r w:rsidR="00D936AC" w:rsidRPr="00BE7175">
        <w:rPr>
          <w:rFonts w:ascii="LAD" w:hAnsi="LAD" w:cs="LAD"/>
          <w:rtl/>
          <w:lang w:eastAsia="ar"/>
        </w:rPr>
        <w:t>تُعتبر</w:t>
      </w:r>
      <w:r w:rsidRPr="00BE7175">
        <w:rPr>
          <w:rFonts w:ascii="LAD" w:hAnsi="LAD" w:cs="LAD"/>
          <w:rtl/>
          <w:lang w:eastAsia="ar"/>
        </w:rPr>
        <w:t xml:space="preserve"> أرض</w:t>
      </w:r>
      <w:r w:rsidR="00D936AC" w:rsidRPr="00BE7175">
        <w:rPr>
          <w:rFonts w:ascii="LAD" w:hAnsi="LAD" w:cs="LAD"/>
          <w:rtl/>
          <w:lang w:eastAsia="ar"/>
        </w:rPr>
        <w:t>اً</w:t>
      </w:r>
      <w:r w:rsidRPr="00BE7175">
        <w:rPr>
          <w:rFonts w:ascii="LAD" w:hAnsi="LAD" w:cs="LAD"/>
          <w:rtl/>
          <w:lang w:eastAsia="ar"/>
        </w:rPr>
        <w:t xml:space="preserve"> </w:t>
      </w:r>
      <w:r w:rsidR="00D936AC" w:rsidRPr="00BE7175">
        <w:rPr>
          <w:rFonts w:ascii="LAD" w:hAnsi="LAD" w:cs="LAD"/>
          <w:rtl/>
          <w:lang w:eastAsia="ar"/>
        </w:rPr>
        <w:t>لل</w:t>
      </w:r>
      <w:r w:rsidRPr="00BE7175">
        <w:rPr>
          <w:rFonts w:ascii="LAD" w:hAnsi="LAD" w:cs="LAD"/>
          <w:rtl/>
          <w:lang w:eastAsia="ar"/>
        </w:rPr>
        <w:t>عجائب وحسب، بل كانت تُع</w:t>
      </w:r>
      <w:r w:rsidR="00D936AC" w:rsidRPr="00BE7175">
        <w:rPr>
          <w:rFonts w:ascii="LAD" w:hAnsi="LAD" w:cs="LAD"/>
          <w:rtl/>
          <w:lang w:eastAsia="ar"/>
        </w:rPr>
        <w:t xml:space="preserve">د </w:t>
      </w:r>
      <w:r w:rsidRPr="00BE7175">
        <w:rPr>
          <w:rFonts w:ascii="LAD" w:hAnsi="LAD" w:cs="LAD"/>
          <w:rtl/>
          <w:lang w:eastAsia="ar"/>
        </w:rPr>
        <w:t xml:space="preserve">بمثابة اكتشاف علمي". </w:t>
      </w:r>
    </w:p>
    <w:p w14:paraId="0ABCB418" w14:textId="77777777" w:rsidR="00D936AC" w:rsidRPr="00BE7175" w:rsidRDefault="00D936AC"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rtl/>
          <w:lang w:eastAsia="ar"/>
        </w:rPr>
      </w:pPr>
    </w:p>
    <w:p w14:paraId="08C0DE8D" w14:textId="6EF6CC63" w:rsidR="0002173F"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shd w:val="clear" w:color="auto" w:fill="FFFF00"/>
        </w:rPr>
      </w:pPr>
      <w:r w:rsidRPr="00BE7175">
        <w:rPr>
          <w:rFonts w:ascii="LAD" w:hAnsi="LAD" w:cs="LAD"/>
          <w:rtl/>
          <w:lang w:eastAsia="ar"/>
        </w:rPr>
        <w:t xml:space="preserve">أما </w:t>
      </w:r>
      <w:r w:rsidRPr="00BE7175">
        <w:rPr>
          <w:rFonts w:ascii="LAD" w:hAnsi="LAD" w:cs="LAD"/>
          <w:b/>
          <w:bCs/>
          <w:rtl/>
          <w:lang w:eastAsia="ar"/>
        </w:rPr>
        <w:t xml:space="preserve">برتران روندو، </w:t>
      </w:r>
      <w:r w:rsidR="00D936AC" w:rsidRPr="00BE7175">
        <w:rPr>
          <w:rFonts w:ascii="LAD" w:hAnsi="LAD" w:cs="LAD"/>
          <w:b/>
          <w:bCs/>
          <w:rtl/>
          <w:lang w:eastAsia="ar"/>
        </w:rPr>
        <w:t>منسق المعرض و</w:t>
      </w:r>
      <w:r w:rsidRPr="00BE7175">
        <w:rPr>
          <w:rFonts w:ascii="LAD" w:hAnsi="LAD" w:cs="LAD"/>
          <w:b/>
          <w:bCs/>
          <w:rtl/>
          <w:lang w:eastAsia="ar"/>
        </w:rPr>
        <w:t>رئيس أمناء قسم المفروشات والفنون الزخرفية، في المتحف الوطني لقصور فرساي وتريانون</w:t>
      </w:r>
      <w:r w:rsidRPr="00BE7175">
        <w:rPr>
          <w:rFonts w:ascii="LAD" w:hAnsi="LAD" w:cs="LAD"/>
          <w:rtl/>
          <w:lang w:eastAsia="ar"/>
        </w:rPr>
        <w:t>، فقد أعرب عن رأيه قائل</w:t>
      </w:r>
      <w:r w:rsidR="00D936AC" w:rsidRPr="00BE7175">
        <w:rPr>
          <w:rFonts w:ascii="LAD" w:hAnsi="LAD" w:cs="LAD"/>
          <w:rtl/>
          <w:lang w:eastAsia="ar"/>
        </w:rPr>
        <w:t>اً</w:t>
      </w:r>
      <w:r w:rsidRPr="00BE7175">
        <w:rPr>
          <w:rFonts w:ascii="LAD" w:hAnsi="LAD" w:cs="LAD"/>
          <w:rtl/>
          <w:lang w:eastAsia="ar"/>
        </w:rPr>
        <w:t>: "غالب</w:t>
      </w:r>
      <w:r w:rsidR="00D936AC" w:rsidRPr="00BE7175">
        <w:rPr>
          <w:rFonts w:ascii="LAD" w:hAnsi="LAD" w:cs="LAD"/>
          <w:rtl/>
          <w:lang w:eastAsia="ar"/>
        </w:rPr>
        <w:t>اً</w:t>
      </w:r>
      <w:r w:rsidRPr="00BE7175">
        <w:rPr>
          <w:rFonts w:ascii="LAD" w:hAnsi="LAD" w:cs="LAD"/>
          <w:rtl/>
          <w:lang w:eastAsia="ar"/>
        </w:rPr>
        <w:t xml:space="preserve"> ما عبّر هذا الجمال الآثر عن نفسه ببراعة من خلال الفنون الراقية والزخرفية، حيث </w:t>
      </w:r>
      <w:r w:rsidRPr="00BE7175">
        <w:rPr>
          <w:rFonts w:ascii="LAD" w:hAnsi="LAD" w:cs="LAD"/>
          <w:rtl/>
          <w:lang w:eastAsia="ar"/>
        </w:rPr>
        <w:lastRenderedPageBreak/>
        <w:t>استُخدمت الأفكار الفنية والأنماط الزخرفية، ليس فقط من العالمين الإسلامي والشرقي، ولكن من دول أوروبية أخرى أي</w:t>
      </w:r>
      <w:r w:rsidR="00D936AC" w:rsidRPr="00BE7175">
        <w:rPr>
          <w:rFonts w:ascii="LAD" w:hAnsi="LAD" w:cs="LAD"/>
          <w:rtl/>
          <w:lang w:eastAsia="ar"/>
        </w:rPr>
        <w:t>ضاً</w:t>
      </w:r>
      <w:r w:rsidRPr="00BE7175">
        <w:rPr>
          <w:rFonts w:ascii="LAD" w:hAnsi="LAD" w:cs="LAD"/>
          <w:rtl/>
          <w:lang w:eastAsia="ar"/>
        </w:rPr>
        <w:t>، مثل إنجلترا وإيطاليا".</w:t>
      </w:r>
    </w:p>
    <w:p w14:paraId="6A268BC8"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rPr>
      </w:pPr>
    </w:p>
    <w:p w14:paraId="63CD64B6" w14:textId="4E65EE55" w:rsidR="0002173F" w:rsidRPr="00BE7175" w:rsidRDefault="00D27DEB" w:rsidP="00AF4DE0">
      <w:pPr>
        <w:pStyle w:val="BodyB"/>
        <w:shd w:val="clear" w:color="auto" w:fill="FFFFFF" w:themeFill="background1"/>
        <w:bidi/>
        <w:spacing w:line="276" w:lineRule="auto"/>
        <w:jc w:val="both"/>
        <w:rPr>
          <w:rFonts w:ascii="LAD" w:eastAsia="Calibri" w:hAnsi="LAD" w:cs="LAD"/>
          <w:sz w:val="22"/>
          <w:szCs w:val="22"/>
        </w:rPr>
      </w:pPr>
      <w:r w:rsidRPr="00BE7175">
        <w:rPr>
          <w:rFonts w:ascii="LAD" w:hAnsi="LAD" w:cs="LAD"/>
          <w:sz w:val="22"/>
          <w:szCs w:val="22"/>
          <w:rtl/>
          <w:lang w:eastAsia="ar"/>
        </w:rPr>
        <w:t xml:space="preserve">وتعليقًا على </w:t>
      </w:r>
      <w:r w:rsidR="0084039B" w:rsidRPr="00BE7175">
        <w:rPr>
          <w:rFonts w:ascii="LAD" w:hAnsi="LAD" w:cs="LAD"/>
          <w:sz w:val="22"/>
          <w:szCs w:val="22"/>
          <w:rtl/>
          <w:lang w:eastAsia="ar" w:bidi="ar-AE"/>
        </w:rPr>
        <w:t>الإعلان عن المعرض</w:t>
      </w:r>
      <w:r w:rsidRPr="00BE7175">
        <w:rPr>
          <w:rFonts w:ascii="LAD" w:hAnsi="LAD" w:cs="LAD"/>
          <w:sz w:val="22"/>
          <w:szCs w:val="22"/>
          <w:rtl/>
          <w:lang w:eastAsia="ar"/>
        </w:rPr>
        <w:t xml:space="preserve">، قالت الدكتورة ثريا نجيم، مديرة إدارة المقتنيات الفنية وأمناء المتحف والبحث العلمي فى متحف اللوفر أبوظبي: "من خلال هذا المعرض، يدعو متحف اللوفر أبوظبي زواره إلى </w:t>
      </w:r>
      <w:r w:rsidR="0084039B" w:rsidRPr="00BE7175">
        <w:rPr>
          <w:rFonts w:ascii="LAD" w:hAnsi="LAD" w:cs="LAD"/>
          <w:sz w:val="22"/>
          <w:szCs w:val="22"/>
          <w:rtl/>
          <w:lang w:eastAsia="ar"/>
        </w:rPr>
        <w:t>اكتشاف</w:t>
      </w:r>
      <w:r w:rsidRPr="00BE7175">
        <w:rPr>
          <w:rFonts w:ascii="LAD" w:hAnsi="LAD" w:cs="LAD"/>
          <w:sz w:val="22"/>
          <w:szCs w:val="22"/>
          <w:rtl/>
          <w:lang w:eastAsia="ar"/>
        </w:rPr>
        <w:t xml:space="preserve"> حكايات </w:t>
      </w:r>
      <w:r w:rsidR="0084039B" w:rsidRPr="00BE7175">
        <w:rPr>
          <w:rFonts w:ascii="LAD" w:hAnsi="LAD" w:cs="LAD"/>
          <w:sz w:val="22"/>
          <w:szCs w:val="22"/>
          <w:rtl/>
          <w:lang w:eastAsia="ar"/>
        </w:rPr>
        <w:t xml:space="preserve">دارت في </w:t>
      </w:r>
      <w:r w:rsidRPr="00BE7175">
        <w:rPr>
          <w:rFonts w:ascii="LAD" w:hAnsi="LAD" w:cs="LAD"/>
          <w:sz w:val="22"/>
          <w:szCs w:val="22"/>
          <w:rtl/>
          <w:lang w:eastAsia="ar"/>
        </w:rPr>
        <w:t xml:space="preserve">أروقة قصر فرساي </w:t>
      </w:r>
      <w:r w:rsidR="0084039B" w:rsidRPr="00BE7175">
        <w:rPr>
          <w:rFonts w:ascii="LAD" w:hAnsi="LAD" w:cs="LAD"/>
          <w:sz w:val="22"/>
          <w:szCs w:val="22"/>
          <w:rtl/>
          <w:lang w:eastAsia="ar"/>
        </w:rPr>
        <w:t xml:space="preserve">وتأمّل </w:t>
      </w:r>
      <w:r w:rsidRPr="00BE7175">
        <w:rPr>
          <w:rFonts w:ascii="LAD" w:hAnsi="LAD" w:cs="LAD"/>
          <w:sz w:val="22"/>
          <w:szCs w:val="22"/>
          <w:rtl/>
          <w:lang w:eastAsia="ar"/>
        </w:rPr>
        <w:t>تأثير</w:t>
      </w:r>
      <w:r w:rsidR="0084039B" w:rsidRPr="00BE7175">
        <w:rPr>
          <w:rFonts w:ascii="LAD" w:hAnsi="LAD" w:cs="LAD"/>
          <w:sz w:val="22"/>
          <w:szCs w:val="22"/>
          <w:rtl/>
          <w:lang w:eastAsia="ar"/>
        </w:rPr>
        <w:t xml:space="preserve"> هذا القصر</w:t>
      </w:r>
      <w:r w:rsidRPr="00BE7175">
        <w:rPr>
          <w:rFonts w:ascii="LAD" w:hAnsi="LAD" w:cs="LAD"/>
          <w:sz w:val="22"/>
          <w:szCs w:val="22"/>
          <w:rtl/>
          <w:lang w:eastAsia="ar"/>
        </w:rPr>
        <w:t xml:space="preserve"> على العالم ككل. وقد صُمم المعرض </w:t>
      </w:r>
      <w:r w:rsidR="0084039B" w:rsidRPr="00BE7175">
        <w:rPr>
          <w:rFonts w:ascii="LAD" w:hAnsi="LAD" w:cs="LAD"/>
          <w:sz w:val="22"/>
          <w:szCs w:val="22"/>
          <w:rtl/>
          <w:lang w:eastAsia="ar"/>
        </w:rPr>
        <w:t>ليستقبل الزوار الذين يُعتبر قصر فرساي مألوفاً بالنسبة إليهم وأولئك الذين لا يعرفونه</w:t>
      </w:r>
      <w:r w:rsidRPr="00BE7175">
        <w:rPr>
          <w:rFonts w:ascii="LAD" w:hAnsi="LAD" w:cs="LAD"/>
          <w:sz w:val="22"/>
          <w:szCs w:val="22"/>
          <w:rtl/>
          <w:lang w:eastAsia="ar"/>
        </w:rPr>
        <w:t xml:space="preserve">، فهو يُظهر كيف كانت الفنون مستوحاة من البلدان الأخرى، ويعكس انبهار البلاط الفرنسي بتلك الدول البعيدة، </w:t>
      </w:r>
      <w:r w:rsidR="0084039B" w:rsidRPr="00BE7175">
        <w:rPr>
          <w:rFonts w:ascii="LAD" w:hAnsi="LAD" w:cs="LAD"/>
          <w:sz w:val="22"/>
          <w:szCs w:val="22"/>
          <w:rtl/>
          <w:lang w:eastAsia="ar"/>
        </w:rPr>
        <w:t>كما</w:t>
      </w:r>
      <w:r w:rsidRPr="00BE7175">
        <w:rPr>
          <w:rFonts w:ascii="LAD" w:hAnsi="LAD" w:cs="LAD"/>
          <w:sz w:val="22"/>
          <w:szCs w:val="22"/>
          <w:rtl/>
          <w:lang w:eastAsia="ar"/>
        </w:rPr>
        <w:t xml:space="preserve"> يُجسد العلاقات المتناقضة وحتى العلاقات التنافسية التي كانت تربط بين تلك الثقافات الم</w:t>
      </w:r>
      <w:r w:rsidR="0084039B" w:rsidRPr="00BE7175">
        <w:rPr>
          <w:rFonts w:ascii="LAD" w:hAnsi="LAD" w:cs="LAD"/>
          <w:sz w:val="22"/>
          <w:szCs w:val="22"/>
          <w:rtl/>
          <w:lang w:eastAsia="ar"/>
        </w:rPr>
        <w:t>ختلفة</w:t>
      </w:r>
      <w:r w:rsidRPr="00BE7175">
        <w:rPr>
          <w:rFonts w:ascii="LAD" w:hAnsi="LAD" w:cs="LAD"/>
          <w:sz w:val="22"/>
          <w:szCs w:val="22"/>
          <w:rtl/>
          <w:lang w:eastAsia="ar"/>
        </w:rPr>
        <w:t>".</w:t>
      </w:r>
    </w:p>
    <w:p w14:paraId="599D9599"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rPr>
      </w:pPr>
    </w:p>
    <w:p w14:paraId="1ACCB608" w14:textId="77777777" w:rsidR="00D936AC" w:rsidRPr="00BE7175" w:rsidRDefault="00D936AC"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b/>
          <w:bCs/>
          <w:rtl/>
          <w:lang w:eastAsia="ar"/>
        </w:rPr>
      </w:pPr>
    </w:p>
    <w:p w14:paraId="0D80F59D" w14:textId="0D0BDA91" w:rsidR="0002173F"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b/>
          <w:bCs/>
        </w:rPr>
      </w:pPr>
      <w:r w:rsidRPr="00BE7175">
        <w:rPr>
          <w:rFonts w:ascii="LAD" w:hAnsi="LAD" w:cs="LAD"/>
          <w:b/>
          <w:bCs/>
          <w:rtl/>
          <w:lang w:eastAsia="ar"/>
        </w:rPr>
        <w:t>المعرض</w:t>
      </w:r>
    </w:p>
    <w:p w14:paraId="275B3226"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rPr>
      </w:pPr>
    </w:p>
    <w:p w14:paraId="709F926D" w14:textId="7B24DE91" w:rsidR="0002173F" w:rsidRPr="00BE7175" w:rsidRDefault="00D936AC"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rPr>
      </w:pPr>
      <w:r w:rsidRPr="00BE7175">
        <w:rPr>
          <w:rFonts w:ascii="LAD" w:hAnsi="LAD" w:cs="LAD"/>
          <w:rtl/>
          <w:lang w:eastAsia="ar"/>
        </w:rPr>
        <w:t>ي</w:t>
      </w:r>
      <w:r w:rsidR="0084039B" w:rsidRPr="00BE7175">
        <w:rPr>
          <w:rFonts w:ascii="LAD" w:hAnsi="LAD" w:cs="LAD"/>
          <w:rtl/>
          <w:lang w:eastAsia="ar"/>
        </w:rPr>
        <w:t xml:space="preserve">روي المعرض لزواره قصة قصر فرساي عبر </w:t>
      </w:r>
      <w:r w:rsidR="00D27DEB" w:rsidRPr="00BE7175">
        <w:rPr>
          <w:rFonts w:ascii="LAD" w:hAnsi="LAD" w:cs="LAD"/>
          <w:rtl/>
          <w:lang w:eastAsia="ar"/>
        </w:rPr>
        <w:t>ثلاثة فصول رئيسية:</w:t>
      </w:r>
    </w:p>
    <w:p w14:paraId="02B04B10" w14:textId="77777777" w:rsidR="000E457F" w:rsidRPr="00BE7175" w:rsidRDefault="000E457F" w:rsidP="004B681A">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rPr>
      </w:pPr>
    </w:p>
    <w:p w14:paraId="762993CF" w14:textId="3486229E" w:rsidR="0002173F" w:rsidRPr="00BE7175" w:rsidRDefault="00AF4DE0"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b/>
          <w:bCs/>
        </w:rPr>
      </w:pPr>
      <w:r w:rsidRPr="00AF4DE0">
        <w:rPr>
          <w:rFonts w:ascii="LAD" w:hAnsi="LAD" w:cs="LAD"/>
          <w:b/>
          <w:bCs/>
          <w:rtl/>
          <w:lang w:eastAsia="ar"/>
        </w:rPr>
        <w:t xml:space="preserve">قصر مفتوح على العالم: زوار قصر فرساي    </w:t>
      </w:r>
    </w:p>
    <w:p w14:paraId="34187086"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b/>
          <w:bCs/>
        </w:rPr>
      </w:pPr>
    </w:p>
    <w:p w14:paraId="28A19621" w14:textId="056A35D4" w:rsidR="0002173F" w:rsidRPr="00BE7175" w:rsidRDefault="00D27DEB" w:rsidP="00AF4DE0">
      <w:pPr>
        <w:pStyle w:val="BodyA"/>
        <w:shd w:val="clear" w:color="auto" w:fill="FFFFFF" w:themeFill="background1"/>
        <w:bidi/>
        <w:spacing w:line="276" w:lineRule="auto"/>
        <w:jc w:val="both"/>
        <w:rPr>
          <w:rFonts w:ascii="LAD" w:eastAsia="Calibri" w:hAnsi="LAD" w:cs="LAD"/>
        </w:rPr>
      </w:pPr>
      <w:r w:rsidRPr="00BE7175">
        <w:rPr>
          <w:rFonts w:ascii="LAD" w:hAnsi="LAD" w:cs="LAD"/>
          <w:rtl/>
          <w:lang w:eastAsia="ar"/>
        </w:rPr>
        <w:t>اتخذ لويس الرابع عشر من قصر فرساي مسرح</w:t>
      </w:r>
      <w:r w:rsidR="00CD441D" w:rsidRPr="00BE7175">
        <w:rPr>
          <w:rFonts w:ascii="LAD" w:hAnsi="LAD" w:cs="LAD"/>
          <w:rtl/>
          <w:lang w:eastAsia="ar"/>
        </w:rPr>
        <w:t>اً</w:t>
      </w:r>
      <w:r w:rsidRPr="00BE7175">
        <w:rPr>
          <w:rFonts w:ascii="LAD" w:hAnsi="LAD" w:cs="LAD"/>
          <w:rtl/>
          <w:lang w:eastAsia="ar"/>
        </w:rPr>
        <w:t xml:space="preserve"> لعرض الأحداث اليومية الخاصة بحاشيته، ومنصةً لطرح موضوعاته، ووجهةً لاستقبال زواره من مختلف أنحاء العالم. وقد نُشرت حكايات تفصيلية عن حفلات استقبال السفراء الأجانب، وأصدر الناشرون مطبوعات تصور أزياءهم وعاداتهم وهيئاتهم، مما ساهم في نشر أذواق الغرباء القادمة من الخارج </w:t>
      </w:r>
      <w:r w:rsidR="00CD441D" w:rsidRPr="00BE7175">
        <w:rPr>
          <w:rFonts w:ascii="LAD" w:hAnsi="LAD" w:cs="LAD"/>
          <w:rtl/>
          <w:lang w:eastAsia="ar"/>
        </w:rPr>
        <w:t xml:space="preserve">في صفوف </w:t>
      </w:r>
      <w:r w:rsidRPr="00BE7175">
        <w:rPr>
          <w:rFonts w:ascii="LAD" w:hAnsi="LAD" w:cs="LAD"/>
          <w:rtl/>
          <w:lang w:eastAsia="ar"/>
        </w:rPr>
        <w:t>مجتمع أنيق مثل مجتمعهم.</w:t>
      </w:r>
    </w:p>
    <w:p w14:paraId="5769257D" w14:textId="777794E9" w:rsidR="0002173F" w:rsidRPr="00BE7175" w:rsidRDefault="00AF4DE0"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b/>
          <w:bCs/>
        </w:rPr>
      </w:pPr>
      <w:r>
        <w:rPr>
          <w:rFonts w:ascii="LAD" w:eastAsia="Calibri" w:hAnsi="LAD" w:cs="LAD" w:hint="cs"/>
          <w:b/>
          <w:bCs/>
          <w:rtl/>
          <w:lang w:bidi="ar-AE"/>
        </w:rPr>
        <w:t>الشرق أشبه بعالم من الخيال</w:t>
      </w:r>
      <w:r w:rsidRPr="00AF4DE0">
        <w:rPr>
          <w:rFonts w:ascii="LAD" w:hAnsi="LAD" w:cs="LAD"/>
          <w:b/>
          <w:bCs/>
          <w:rtl/>
          <w:lang w:eastAsia="ar"/>
        </w:rPr>
        <w:t>: الغرابة في فرساي</w:t>
      </w:r>
    </w:p>
    <w:p w14:paraId="020E1C9E" w14:textId="3E550CC4" w:rsidR="0002173F" w:rsidRPr="00BE7175" w:rsidRDefault="00D27DEB" w:rsidP="00AF4DE0">
      <w:pPr>
        <w:pStyle w:val="Body"/>
        <w:shd w:val="clear" w:color="auto" w:fill="FFFFFF" w:themeFill="background1"/>
        <w:bidi/>
        <w:spacing w:line="276" w:lineRule="auto"/>
        <w:jc w:val="both"/>
        <w:rPr>
          <w:rFonts w:ascii="LAD" w:hAnsi="LAD" w:cs="LAD"/>
          <w:sz w:val="22"/>
          <w:szCs w:val="22"/>
        </w:rPr>
      </w:pPr>
      <w:r w:rsidRPr="00BE7175">
        <w:rPr>
          <w:rFonts w:ascii="LAD" w:hAnsi="LAD" w:cs="LAD"/>
          <w:sz w:val="22"/>
          <w:szCs w:val="22"/>
          <w:rtl/>
          <w:lang w:eastAsia="ar"/>
        </w:rPr>
        <w:t xml:space="preserve"> منذ السنوات الأولى </w:t>
      </w:r>
      <w:r w:rsidR="00CD441D" w:rsidRPr="00BE7175">
        <w:rPr>
          <w:rFonts w:ascii="LAD" w:hAnsi="LAD" w:cs="LAD"/>
          <w:sz w:val="22"/>
          <w:szCs w:val="22"/>
          <w:rtl/>
          <w:lang w:eastAsia="ar"/>
        </w:rPr>
        <w:t xml:space="preserve">من </w:t>
      </w:r>
      <w:r w:rsidRPr="00BE7175">
        <w:rPr>
          <w:rFonts w:ascii="LAD" w:hAnsi="LAD" w:cs="LAD"/>
          <w:sz w:val="22"/>
          <w:szCs w:val="22"/>
          <w:rtl/>
          <w:lang w:eastAsia="ar"/>
        </w:rPr>
        <w:t>عهد لويس الرابع عشر، انتشر الذوق المنطوي على الغرابة في أروقة البلاط الفرنسي، مدفوع</w:t>
      </w:r>
      <w:r w:rsidR="00CD441D" w:rsidRPr="00BE7175">
        <w:rPr>
          <w:rFonts w:ascii="LAD" w:hAnsi="LAD" w:cs="LAD"/>
          <w:sz w:val="22"/>
          <w:szCs w:val="22"/>
          <w:rtl/>
          <w:lang w:eastAsia="ar"/>
        </w:rPr>
        <w:t>اً</w:t>
      </w:r>
      <w:r w:rsidRPr="00BE7175">
        <w:rPr>
          <w:rFonts w:ascii="LAD" w:hAnsi="LAD" w:cs="LAD"/>
          <w:sz w:val="22"/>
          <w:szCs w:val="22"/>
          <w:rtl/>
          <w:lang w:eastAsia="ar"/>
        </w:rPr>
        <w:t xml:space="preserve"> بأدب الرحالة وقصصهم ممن غامروا بدخول الإمبراطورية العثمانية والقارات الثلاث؛ </w:t>
      </w:r>
      <w:r w:rsidR="00B349EA" w:rsidRPr="00BE7175">
        <w:rPr>
          <w:rFonts w:ascii="LAD" w:hAnsi="LAD" w:cs="LAD"/>
          <w:sz w:val="22"/>
          <w:szCs w:val="22"/>
          <w:rtl/>
          <w:lang w:eastAsia="ar"/>
        </w:rPr>
        <w:t xml:space="preserve">أفريقيا، وأمريكا، وآسيا. </w:t>
      </w:r>
      <w:r w:rsidR="00CD441D" w:rsidRPr="00BE7175">
        <w:rPr>
          <w:rFonts w:ascii="LAD" w:hAnsi="LAD" w:cs="LAD"/>
          <w:sz w:val="22"/>
          <w:szCs w:val="22"/>
          <w:rtl/>
          <w:lang w:eastAsia="ar"/>
        </w:rPr>
        <w:t>بلغ</w:t>
      </w:r>
      <w:r w:rsidRPr="00BE7175">
        <w:rPr>
          <w:rFonts w:ascii="LAD" w:hAnsi="LAD" w:cs="LAD"/>
          <w:sz w:val="22"/>
          <w:szCs w:val="22"/>
          <w:rtl/>
          <w:lang w:eastAsia="ar"/>
        </w:rPr>
        <w:t xml:space="preserve"> هذا التوجه ذروته مع صدور الترجمة الفرنسية لحكايات ألف ليلة وليلة بين عامي 1704 و1717م، حيث نقلها إلى الفرنسية أنطوان غالان (1646 - 1715)، كما يمكن ملاحظة هذا التوجه أيض</w:t>
      </w:r>
      <w:r w:rsidR="00CD441D" w:rsidRPr="00BE7175">
        <w:rPr>
          <w:rFonts w:ascii="LAD" w:hAnsi="LAD" w:cs="LAD"/>
          <w:sz w:val="22"/>
          <w:szCs w:val="22"/>
          <w:rtl/>
          <w:lang w:eastAsia="ar"/>
        </w:rPr>
        <w:t>اً</w:t>
      </w:r>
      <w:r w:rsidRPr="00BE7175">
        <w:rPr>
          <w:rFonts w:ascii="LAD" w:hAnsi="LAD" w:cs="LAD"/>
          <w:sz w:val="22"/>
          <w:szCs w:val="22"/>
          <w:rtl/>
          <w:lang w:eastAsia="ar"/>
        </w:rPr>
        <w:t xml:space="preserve"> في رواج الأنماط العصرية، مثل الزخرفة الصينية والموضة التركية، المستوحاتين من الثقافة الصينية وثقافة الإمبراطورية العثمانية. وقد أدى الذوق العام المنطوي على الموضة التركية في سبعينيات القرن العشرين إلى تصميم أكثر من غرفة </w:t>
      </w:r>
      <w:r w:rsidR="002205EC" w:rsidRPr="00BE7175">
        <w:rPr>
          <w:rFonts w:ascii="LAD" w:hAnsi="LAD" w:cs="LAD"/>
          <w:sz w:val="22"/>
          <w:szCs w:val="22"/>
          <w:rtl/>
          <w:lang w:eastAsia="ar"/>
        </w:rPr>
        <w:t xml:space="preserve">مستوحاة من </w:t>
      </w:r>
      <w:r w:rsidRPr="00BE7175">
        <w:rPr>
          <w:rFonts w:ascii="LAD" w:hAnsi="LAD" w:cs="LAD"/>
          <w:sz w:val="22"/>
          <w:szCs w:val="22"/>
          <w:rtl/>
          <w:lang w:eastAsia="ar"/>
        </w:rPr>
        <w:t xml:space="preserve">الطراز التركي في البلاط الملكي، ومن أشهرها غرفة ماري </w:t>
      </w:r>
      <w:r w:rsidR="00B349EA" w:rsidRPr="00BE7175">
        <w:rPr>
          <w:rFonts w:ascii="LAD" w:hAnsi="LAD" w:cs="LAD"/>
          <w:sz w:val="22"/>
          <w:szCs w:val="22"/>
          <w:rtl/>
          <w:lang w:eastAsia="ar"/>
        </w:rPr>
        <w:t>أنطوانيت في قصر فرساي، التي أُنشئ</w:t>
      </w:r>
      <w:r w:rsidRPr="00BE7175">
        <w:rPr>
          <w:rFonts w:ascii="LAD" w:hAnsi="LAD" w:cs="LAD"/>
          <w:sz w:val="22"/>
          <w:szCs w:val="22"/>
          <w:rtl/>
          <w:lang w:eastAsia="ar"/>
        </w:rPr>
        <w:t xml:space="preserve">ت بين عامي 1774-1776. </w:t>
      </w:r>
    </w:p>
    <w:p w14:paraId="726C8215"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b/>
          <w:bCs/>
        </w:rPr>
      </w:pPr>
    </w:p>
    <w:p w14:paraId="44950F92" w14:textId="42CBE134" w:rsidR="0002173F" w:rsidRPr="00BE7175" w:rsidRDefault="00AF4DE0"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eastAsia="Calibri" w:hAnsi="LAD" w:cs="LAD"/>
          <w:b/>
          <w:bCs/>
        </w:rPr>
      </w:pPr>
      <w:r w:rsidRPr="00AF4DE0">
        <w:rPr>
          <w:rFonts w:ascii="LAD" w:hAnsi="LAD" w:cs="LAD"/>
          <w:b/>
          <w:bCs/>
          <w:rtl/>
          <w:lang w:eastAsia="ar"/>
        </w:rPr>
        <w:t xml:space="preserve">بين </w:t>
      </w:r>
      <w:r>
        <w:rPr>
          <w:rFonts w:ascii="LAD" w:hAnsi="LAD" w:cs="LAD" w:hint="cs"/>
          <w:b/>
          <w:bCs/>
          <w:rtl/>
          <w:lang w:eastAsia="ar"/>
        </w:rPr>
        <w:t>الأرض والسماء</w:t>
      </w:r>
      <w:r w:rsidRPr="00AF4DE0">
        <w:rPr>
          <w:rFonts w:ascii="LAD" w:hAnsi="LAD" w:cs="LAD"/>
          <w:b/>
          <w:bCs/>
          <w:rtl/>
          <w:lang w:eastAsia="ar"/>
        </w:rPr>
        <w:t>: اكتشاف العالم</w:t>
      </w:r>
    </w:p>
    <w:p w14:paraId="258336F2" w14:textId="2A58DA39" w:rsidR="0002173F" w:rsidRPr="00BE7175" w:rsidRDefault="00D27DEB" w:rsidP="00AF4DE0">
      <w:pPr>
        <w:pStyle w:val="BodyA"/>
        <w:shd w:val="clear" w:color="auto" w:fill="FFFFFF" w:themeFill="background1"/>
        <w:bidi/>
        <w:spacing w:line="276" w:lineRule="auto"/>
        <w:jc w:val="both"/>
        <w:rPr>
          <w:rFonts w:ascii="LAD" w:eastAsia="Calibri" w:hAnsi="LAD" w:cs="LAD"/>
        </w:rPr>
      </w:pPr>
      <w:r w:rsidRPr="00BE7175">
        <w:rPr>
          <w:rFonts w:ascii="LAD" w:hAnsi="LAD" w:cs="LAD"/>
          <w:rtl/>
          <w:lang w:eastAsia="ar"/>
        </w:rPr>
        <w:t xml:space="preserve">تزامن الانجذاب الأوروبي للثقافات الأجنبية مع مرحلة من التاريخ أصبحت فيها النظرة الأوروبية متوجهة نحو العالم الأوسع </w:t>
      </w:r>
      <w:r w:rsidR="0084039B" w:rsidRPr="00BE7175">
        <w:rPr>
          <w:rFonts w:ascii="LAD" w:hAnsi="LAD" w:cs="LAD"/>
          <w:rtl/>
          <w:lang w:eastAsia="ar"/>
        </w:rPr>
        <w:t>بشكل متزايد</w:t>
      </w:r>
      <w:r w:rsidRPr="00BE7175">
        <w:rPr>
          <w:rFonts w:ascii="LAD" w:hAnsi="LAD" w:cs="LAD"/>
          <w:rtl/>
          <w:lang w:eastAsia="ar"/>
        </w:rPr>
        <w:t xml:space="preserve">، حيث </w:t>
      </w:r>
      <w:r w:rsidR="00CD441D" w:rsidRPr="00BE7175">
        <w:rPr>
          <w:rFonts w:ascii="LAD" w:hAnsi="LAD" w:cs="LAD"/>
          <w:rtl/>
          <w:lang w:eastAsia="ar"/>
        </w:rPr>
        <w:t xml:space="preserve">شهدت فترة </w:t>
      </w:r>
      <w:r w:rsidRPr="00BE7175">
        <w:rPr>
          <w:rFonts w:ascii="LAD" w:hAnsi="LAD" w:cs="LAD"/>
          <w:rtl/>
          <w:lang w:eastAsia="ar"/>
        </w:rPr>
        <w:t xml:space="preserve">نظام </w:t>
      </w:r>
      <w:r w:rsidR="0084039B" w:rsidRPr="00BE7175">
        <w:rPr>
          <w:rFonts w:ascii="LAD" w:hAnsi="LAD" w:cs="LAD"/>
          <w:rtl/>
          <w:lang w:eastAsia="ar"/>
        </w:rPr>
        <w:t xml:space="preserve">الحكم </w:t>
      </w:r>
      <w:r w:rsidRPr="00BE7175">
        <w:rPr>
          <w:rFonts w:ascii="LAD" w:hAnsi="LAD" w:cs="LAD"/>
          <w:rtl/>
          <w:lang w:eastAsia="ar"/>
        </w:rPr>
        <w:t>القديم اكتشافات عظيمة مدفوعة جزئي</w:t>
      </w:r>
      <w:r w:rsidR="00CD441D" w:rsidRPr="00BE7175">
        <w:rPr>
          <w:rFonts w:ascii="LAD" w:hAnsi="LAD" w:cs="LAD"/>
          <w:rtl/>
          <w:lang w:eastAsia="ar"/>
        </w:rPr>
        <w:t>اً</w:t>
      </w:r>
      <w:r w:rsidRPr="00BE7175">
        <w:rPr>
          <w:rFonts w:ascii="LAD" w:hAnsi="LAD" w:cs="LAD"/>
          <w:rtl/>
          <w:lang w:eastAsia="ar"/>
        </w:rPr>
        <w:t xml:space="preserve"> بالتنافس بين الدول الأوروبية. وقد أبحر المستكشفون، بتكليف من لويس الرابع عشر وبتشجيع منه، إلى أراض ومحيطات بعيدة بحث</w:t>
      </w:r>
      <w:r w:rsidR="00CD441D" w:rsidRPr="00BE7175">
        <w:rPr>
          <w:rFonts w:ascii="LAD" w:hAnsi="LAD" w:cs="LAD"/>
          <w:rtl/>
          <w:lang w:eastAsia="ar"/>
        </w:rPr>
        <w:t>اً</w:t>
      </w:r>
      <w:r w:rsidRPr="00BE7175">
        <w:rPr>
          <w:rFonts w:ascii="LAD" w:hAnsi="LAD" w:cs="LAD"/>
          <w:rtl/>
          <w:lang w:eastAsia="ar"/>
        </w:rPr>
        <w:t xml:space="preserve"> عن اكتشافات جغرافية، ونباتية، وبرية، وفلكية جديدة، ومن أجل رسم خرائط محدثة، </w:t>
      </w:r>
      <w:r w:rsidR="00CD441D" w:rsidRPr="00BE7175">
        <w:rPr>
          <w:rFonts w:ascii="LAD" w:hAnsi="LAD" w:cs="LAD"/>
          <w:rtl/>
          <w:lang w:eastAsia="ar"/>
        </w:rPr>
        <w:t>الأمر الذي ألهم</w:t>
      </w:r>
      <w:r w:rsidRPr="00BE7175">
        <w:rPr>
          <w:rFonts w:ascii="LAD" w:hAnsi="LAD" w:cs="LAD"/>
          <w:rtl/>
          <w:lang w:eastAsia="ar"/>
        </w:rPr>
        <w:t xml:space="preserve"> الفانيين والمبدعين.</w:t>
      </w:r>
    </w:p>
    <w:p w14:paraId="35DFB2C3" w14:textId="77777777" w:rsidR="0002173F" w:rsidRPr="00BE7175" w:rsidRDefault="0002173F" w:rsidP="00AF4DE0">
      <w:pPr>
        <w:pStyle w:val="BodyA"/>
        <w:shd w:val="clear" w:color="auto" w:fill="FFFFFF" w:themeFill="background1"/>
        <w:spacing w:line="276" w:lineRule="auto"/>
        <w:jc w:val="both"/>
        <w:rPr>
          <w:rFonts w:ascii="LAD" w:eastAsia="Calibri" w:hAnsi="LAD" w:cs="LAD"/>
        </w:rPr>
      </w:pPr>
    </w:p>
    <w:p w14:paraId="0D40BA66" w14:textId="77777777" w:rsidR="00F875E5"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b/>
          <w:bCs/>
          <w:rtl/>
          <w:lang w:eastAsia="ar"/>
        </w:rPr>
      </w:pPr>
      <w:r w:rsidRPr="00BE7175">
        <w:rPr>
          <w:rFonts w:ascii="LAD" w:hAnsi="LAD" w:cs="LAD"/>
          <w:b/>
          <w:bCs/>
          <w:rtl/>
          <w:lang w:eastAsia="ar"/>
        </w:rPr>
        <w:t>أبرز المعروضات</w:t>
      </w:r>
    </w:p>
    <w:p w14:paraId="70AE789B" w14:textId="507B4F92" w:rsidR="00516632" w:rsidRPr="00BE7175" w:rsidRDefault="00D27DEB"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rtl/>
          <w:lang w:eastAsia="ar"/>
        </w:rPr>
      </w:pPr>
      <w:r w:rsidRPr="00BE7175">
        <w:rPr>
          <w:rFonts w:ascii="LAD" w:hAnsi="LAD" w:cs="LAD"/>
          <w:rtl/>
          <w:lang w:eastAsia="ar"/>
        </w:rPr>
        <w:lastRenderedPageBreak/>
        <w:t xml:space="preserve"> القطع الفنية في المعرض من فرنسا، والإمارات العربية المتحدة، والمملكة المتحدة. وتشمل المعروضات 30 لوحة، وما يفوق 40 عملًا من الكتب الورقية، والمخطوطات، والمنحوتات، و</w:t>
      </w:r>
      <w:r w:rsidR="00B349EA" w:rsidRPr="00BE7175">
        <w:rPr>
          <w:rFonts w:ascii="LAD" w:hAnsi="LAD" w:cs="LAD"/>
          <w:rtl/>
          <w:lang w:eastAsia="ar"/>
        </w:rPr>
        <w:t>ال</w:t>
      </w:r>
      <w:r w:rsidRPr="00BE7175">
        <w:rPr>
          <w:rFonts w:ascii="LAD" w:hAnsi="LAD" w:cs="LAD"/>
          <w:rtl/>
          <w:lang w:eastAsia="ar"/>
        </w:rPr>
        <w:t>عديد من القطع الفنية الزخرفية مثل قطع البورسلين، وأدوات المائدة، والقطع الفضية، والبرونزية المطلية بالذهب، وقطع الأثاث.</w:t>
      </w:r>
    </w:p>
    <w:p w14:paraId="2426E39E" w14:textId="02F6FD0B" w:rsidR="00516632" w:rsidRPr="00BE7175" w:rsidRDefault="00516632"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bidi/>
        <w:spacing w:line="276" w:lineRule="auto"/>
        <w:jc w:val="both"/>
        <w:rPr>
          <w:rFonts w:ascii="LAD" w:hAnsi="LAD" w:cs="LAD"/>
          <w:rtl/>
          <w:lang w:eastAsia="ar"/>
        </w:rPr>
      </w:pPr>
    </w:p>
    <w:p w14:paraId="7919D187" w14:textId="77777777" w:rsidR="0002173F" w:rsidRPr="00BE7175" w:rsidRDefault="0002173F" w:rsidP="00AF4DE0">
      <w:pPr>
        <w:pStyle w:val="BodyA"/>
        <w:shd w:val="clear" w:color="auto" w:fill="FFFFFF" w:themeFill="background1"/>
        <w:tabs>
          <w:tab w:val="left" w:pos="1134"/>
          <w:tab w:val="left" w:pos="2268"/>
          <w:tab w:val="left" w:pos="3402"/>
          <w:tab w:val="left" w:pos="4536"/>
          <w:tab w:val="left" w:pos="5670"/>
          <w:tab w:val="left" w:pos="6804"/>
          <w:tab w:val="left" w:pos="7938"/>
          <w:tab w:val="left" w:pos="9072"/>
        </w:tabs>
        <w:spacing w:line="276" w:lineRule="auto"/>
        <w:jc w:val="both"/>
        <w:rPr>
          <w:rFonts w:ascii="LAD" w:eastAsia="Calibri" w:hAnsi="LAD" w:cs="LAD"/>
        </w:rPr>
      </w:pPr>
    </w:p>
    <w:p w14:paraId="6E881609" w14:textId="77777777" w:rsidR="0002173F" w:rsidRPr="00BE7175" w:rsidRDefault="00D27DEB" w:rsidP="00AF4DE0">
      <w:pPr>
        <w:pStyle w:val="BodyA"/>
        <w:shd w:val="clear" w:color="auto" w:fill="FFFFFF" w:themeFill="background1"/>
        <w:bidi/>
        <w:spacing w:line="276" w:lineRule="auto"/>
        <w:jc w:val="center"/>
        <w:rPr>
          <w:rFonts w:ascii="LAD" w:eastAsia="Calibri" w:hAnsi="LAD" w:cs="LAD"/>
          <w:lang w:val="de-DE"/>
        </w:rPr>
      </w:pPr>
      <w:r w:rsidRPr="00BE7175">
        <w:rPr>
          <w:rFonts w:ascii="LAD" w:hAnsi="LAD" w:cs="LAD"/>
          <w:b/>
          <w:bCs/>
          <w:rtl/>
          <w:lang w:eastAsia="ar"/>
        </w:rPr>
        <w:t>-انتهى-</w:t>
      </w:r>
    </w:p>
    <w:p w14:paraId="0A646407" w14:textId="77777777" w:rsidR="00D936AC" w:rsidRPr="00BE7175" w:rsidRDefault="00D936AC" w:rsidP="00AF4DE0">
      <w:pPr>
        <w:pStyle w:val="BodyA"/>
        <w:shd w:val="clear" w:color="auto" w:fill="FFFFFF" w:themeFill="background1"/>
        <w:bidi/>
        <w:spacing w:line="276" w:lineRule="auto"/>
        <w:jc w:val="both"/>
        <w:rPr>
          <w:rFonts w:ascii="LAD" w:hAnsi="LAD" w:cs="LAD"/>
          <w:b/>
          <w:bCs/>
          <w:rtl/>
          <w:lang w:eastAsia="ar"/>
        </w:rPr>
      </w:pPr>
    </w:p>
    <w:p w14:paraId="352CE189" w14:textId="77777777" w:rsidR="0002173F" w:rsidRPr="00BE7175" w:rsidRDefault="0002173F" w:rsidP="00AF4DE0">
      <w:pPr>
        <w:pStyle w:val="Default"/>
        <w:shd w:val="clear" w:color="auto" w:fill="FFFFFF" w:themeFill="background1"/>
        <w:bidi/>
        <w:spacing w:before="0" w:line="276" w:lineRule="auto"/>
        <w:jc w:val="both"/>
        <w:rPr>
          <w:rStyle w:val="None"/>
          <w:rFonts w:ascii="LAD" w:eastAsia="Calibri" w:hAnsi="LAD" w:cs="LAD"/>
          <w:b/>
          <w:bCs/>
          <w:sz w:val="22"/>
          <w:szCs w:val="22"/>
        </w:rPr>
      </w:pPr>
    </w:p>
    <w:p w14:paraId="1EEC5764" w14:textId="77777777" w:rsidR="00BE7175" w:rsidRPr="00BE7175" w:rsidRDefault="00BE7175" w:rsidP="00AF4DE0">
      <w:pPr>
        <w:pStyle w:val="BodyA"/>
        <w:shd w:val="clear" w:color="auto" w:fill="FFFFFF" w:themeFill="background1"/>
        <w:bidi/>
        <w:jc w:val="both"/>
        <w:rPr>
          <w:rFonts w:ascii="LAD" w:eastAsia="Helvetica Neue" w:hAnsi="LAD" w:cs="LAD"/>
          <w:b/>
          <w:bCs/>
          <w:rtl/>
          <w:lang w:eastAsia="ar"/>
        </w:rPr>
      </w:pPr>
      <w:r w:rsidRPr="00BE7175">
        <w:rPr>
          <w:rFonts w:ascii="LAD" w:eastAsia="Helvetica Neue" w:hAnsi="LAD" w:cs="LAD"/>
          <w:b/>
          <w:bCs/>
          <w:rtl/>
          <w:lang w:eastAsia="ar"/>
        </w:rPr>
        <w:t>معلومات للمحرر</w:t>
      </w:r>
    </w:p>
    <w:p w14:paraId="6BE14C26" w14:textId="77777777" w:rsidR="00BE7175" w:rsidRPr="00BE7175" w:rsidRDefault="00BE7175" w:rsidP="00AF4DE0">
      <w:pPr>
        <w:pStyle w:val="BodyA"/>
        <w:shd w:val="clear" w:color="auto" w:fill="FFFFFF" w:themeFill="background1"/>
        <w:bidi/>
        <w:jc w:val="both"/>
        <w:rPr>
          <w:rFonts w:ascii="LAD" w:eastAsia="Helvetica Neue" w:hAnsi="LAD" w:cs="LAD"/>
          <w:rtl/>
          <w:lang w:eastAsia="ar" w:bidi="ar-AE"/>
        </w:rPr>
      </w:pPr>
      <w:r w:rsidRPr="00BE7175">
        <w:rPr>
          <w:rFonts w:ascii="LAD" w:eastAsia="Helvetica Neue" w:hAnsi="LAD" w:cs="LAD"/>
          <w:rtl/>
          <w:lang w:eastAsia="ar" w:bidi="ar-AE"/>
        </w:rPr>
        <w:t xml:space="preserve">يفتح اللوفر أبوظبي أبوابه من الثلاثاء إلى الأحد، من الساعة 10 صباحاً حتى الساعة 6:30 مساءً، ويُغلق أبوابه أيام الإثنين. يُرجى شراء التذاكر مسبقاً عبر </w:t>
      </w:r>
      <w:hyperlink r:id="rId10" w:history="1">
        <w:r w:rsidRPr="00BE7175">
          <w:rPr>
            <w:rStyle w:val="Hyperlink"/>
            <w:rFonts w:ascii="LAD" w:eastAsia="Helvetica Neue" w:hAnsi="LAD" w:cs="LAD"/>
            <w:rtl/>
            <w:lang w:eastAsia="ar" w:bidi="ar-AE"/>
          </w:rPr>
          <w:t>الموقع الإلكتروني</w:t>
        </w:r>
      </w:hyperlink>
      <w:r w:rsidRPr="00BE7175">
        <w:rPr>
          <w:rFonts w:ascii="LAD" w:eastAsia="Helvetica Neue" w:hAnsi="LAD" w:cs="LAD"/>
          <w:rtl/>
          <w:lang w:eastAsia="ar" w:bidi="ar-AE"/>
        </w:rPr>
        <w:t>.</w:t>
      </w:r>
    </w:p>
    <w:p w14:paraId="3D33502E" w14:textId="77777777" w:rsidR="00BE7175" w:rsidRPr="00BE7175" w:rsidRDefault="00BE7175" w:rsidP="00AF4DE0">
      <w:pPr>
        <w:pStyle w:val="BodyA"/>
        <w:shd w:val="clear" w:color="auto" w:fill="FFFFFF" w:themeFill="background1"/>
        <w:bidi/>
        <w:jc w:val="both"/>
        <w:rPr>
          <w:rFonts w:ascii="LAD" w:eastAsia="Helvetica Neue" w:hAnsi="LAD" w:cs="LAD"/>
          <w:rtl/>
          <w:lang w:eastAsia="ar"/>
        </w:rPr>
      </w:pPr>
      <w:r w:rsidRPr="00BE7175">
        <w:rPr>
          <w:rFonts w:ascii="LAD" w:eastAsia="Helvetica Neue" w:hAnsi="LAD" w:cs="LAD"/>
          <w:rtl/>
          <w:lang w:eastAsia="ar"/>
        </w:rPr>
        <w:t xml:space="preserve">تابع حسابات اللوفر أبوظبي على منصات التواصل الاجتماعي التالية: فيسبوك </w:t>
      </w:r>
      <w:hyperlink r:id="rId11" w:history="1">
        <w:r w:rsidRPr="00BE7175">
          <w:rPr>
            <w:rStyle w:val="Hyperlink"/>
            <w:rFonts w:ascii="LAD" w:eastAsia="Helvetica Neue" w:hAnsi="LAD" w:cs="LAD"/>
            <w:lang w:val="en-GB" w:eastAsia="ar"/>
          </w:rPr>
          <w:t>(Louvre Abu Dhabi</w:t>
        </w:r>
      </w:hyperlink>
      <w:r w:rsidRPr="00BE7175">
        <w:rPr>
          <w:rFonts w:ascii="LAD" w:eastAsia="Helvetica Neue" w:hAnsi="LAD" w:cs="LAD"/>
          <w:lang w:val="en-GB" w:eastAsia="ar"/>
        </w:rPr>
        <w:t>)</w:t>
      </w:r>
      <w:r w:rsidRPr="00BE7175">
        <w:rPr>
          <w:rFonts w:ascii="LAD" w:eastAsia="Helvetica Neue" w:hAnsi="LAD" w:cs="LAD"/>
          <w:rtl/>
          <w:lang w:eastAsia="ar"/>
        </w:rPr>
        <w:t>، وتويتر</w:t>
      </w:r>
      <w:r w:rsidRPr="00BE7175">
        <w:rPr>
          <w:rFonts w:ascii="LAD" w:eastAsia="Helvetica Neue" w:hAnsi="LAD" w:cs="LAD"/>
          <w:lang w:val="en-GB" w:eastAsia="ar"/>
        </w:rPr>
        <w:t xml:space="preserve"> </w:t>
      </w:r>
      <w:hyperlink r:id="rId12" w:history="1">
        <w:r w:rsidRPr="00BE7175">
          <w:rPr>
            <w:rStyle w:val="Hyperlink"/>
            <w:rFonts w:ascii="LAD" w:eastAsia="Helvetica Neue" w:hAnsi="LAD" w:cs="LAD"/>
            <w:lang w:val="en-GB" w:eastAsia="ar"/>
          </w:rPr>
          <w:t>(@LouvreAbuDhabi</w:t>
        </w:r>
      </w:hyperlink>
      <w:r w:rsidRPr="00BE7175">
        <w:rPr>
          <w:rFonts w:ascii="LAD" w:eastAsia="Helvetica Neue" w:hAnsi="LAD" w:cs="LAD"/>
          <w:lang w:val="en-GB" w:eastAsia="ar"/>
        </w:rPr>
        <w:t xml:space="preserve">) </w:t>
      </w:r>
      <w:r w:rsidRPr="00BE7175">
        <w:rPr>
          <w:rFonts w:ascii="LAD" w:eastAsia="Helvetica Neue" w:hAnsi="LAD" w:cs="LAD"/>
          <w:rtl/>
          <w:lang w:eastAsia="ar"/>
        </w:rPr>
        <w:t>وإنستغرام</w:t>
      </w:r>
      <w:r w:rsidRPr="00BE7175">
        <w:rPr>
          <w:rFonts w:ascii="LAD" w:eastAsia="Helvetica Neue" w:hAnsi="LAD" w:cs="LAD"/>
          <w:lang w:val="en-GB" w:eastAsia="ar"/>
        </w:rPr>
        <w:t xml:space="preserve"> (</w:t>
      </w:r>
      <w:hyperlink r:id="rId13" w:history="1">
        <w:r w:rsidRPr="00BE7175">
          <w:rPr>
            <w:rStyle w:val="Hyperlink"/>
            <w:rFonts w:ascii="LAD" w:eastAsia="Helvetica Neue" w:hAnsi="LAD" w:cs="LAD"/>
            <w:lang w:val="en-GB" w:eastAsia="ar"/>
          </w:rPr>
          <w:t>@LouvreAbuDhabi</w:t>
        </w:r>
      </w:hyperlink>
      <w:r w:rsidRPr="00BE7175">
        <w:rPr>
          <w:rFonts w:ascii="LAD" w:eastAsia="Helvetica Neue" w:hAnsi="LAD" w:cs="LAD"/>
          <w:lang w:val="en-GB" w:eastAsia="ar"/>
        </w:rPr>
        <w:t xml:space="preserve">) #LouvreAbuDhabi </w:t>
      </w:r>
    </w:p>
    <w:p w14:paraId="7497D0A5" w14:textId="77777777" w:rsidR="00BE7175" w:rsidRPr="00BE7175" w:rsidRDefault="00BE7175" w:rsidP="00AF4DE0">
      <w:pPr>
        <w:pStyle w:val="BodyA"/>
        <w:shd w:val="clear" w:color="auto" w:fill="FFFFFF" w:themeFill="background1"/>
        <w:bidi/>
        <w:jc w:val="both"/>
        <w:rPr>
          <w:rFonts w:ascii="LAD" w:eastAsia="Helvetica Neue" w:hAnsi="LAD" w:cs="LAD"/>
          <w:rtl/>
          <w:lang w:eastAsia="ar"/>
        </w:rPr>
      </w:pPr>
      <w:r w:rsidRPr="00BE7175">
        <w:rPr>
          <w:rFonts w:ascii="LAD" w:eastAsia="Helvetica Neue" w:hAnsi="LAD" w:cs="LAD"/>
          <w:rtl/>
          <w:lang w:eastAsia="ar"/>
        </w:rPr>
        <w:t xml:space="preserve">لمزيد من المعلومات حول سياسات اللوفر أبوظبي الخاصة باقتناء الأعمال الفنّية، يُرجى زيارة </w:t>
      </w:r>
      <w:hyperlink r:id="rId14" w:history="1">
        <w:r w:rsidRPr="00BE7175">
          <w:rPr>
            <w:rStyle w:val="Hyperlink"/>
            <w:rFonts w:ascii="LAD" w:eastAsia="Helvetica Neue" w:hAnsi="LAD" w:cs="LAD"/>
            <w:rtl/>
            <w:lang w:eastAsia="ar"/>
          </w:rPr>
          <w:t>موقعنا الإلكتروني</w:t>
        </w:r>
      </w:hyperlink>
      <w:r w:rsidRPr="00BE7175">
        <w:rPr>
          <w:rFonts w:ascii="LAD" w:eastAsia="Helvetica Neue" w:hAnsi="LAD" w:cs="LAD"/>
          <w:rtl/>
          <w:lang w:eastAsia="ar"/>
        </w:rPr>
        <w:t>.</w:t>
      </w:r>
    </w:p>
    <w:p w14:paraId="7F2C4545" w14:textId="77777777" w:rsidR="00BE7175" w:rsidRPr="00BE7175" w:rsidRDefault="00BE7175" w:rsidP="00AF4DE0">
      <w:pPr>
        <w:pStyle w:val="BodyA"/>
        <w:shd w:val="clear" w:color="auto" w:fill="FFFFFF" w:themeFill="background1"/>
        <w:bidi/>
        <w:jc w:val="both"/>
        <w:rPr>
          <w:rFonts w:ascii="LAD" w:eastAsia="Helvetica Neue" w:hAnsi="LAD" w:cs="LAD"/>
          <w:rtl/>
          <w:lang w:eastAsia="ar" w:bidi="ar-AE"/>
        </w:rPr>
      </w:pPr>
      <w:r w:rsidRPr="00BE7175">
        <w:rPr>
          <w:rFonts w:ascii="LAD" w:eastAsia="Helvetica Neue" w:hAnsi="LAD" w:cs="LAD"/>
          <w:rtl/>
          <w:lang w:eastAsia="ar" w:bidi="ar-AE"/>
        </w:rPr>
        <w:t>حاز اللوفر أبوظبي شهادة الأمان "</w:t>
      </w:r>
      <w:r w:rsidRPr="00BE7175">
        <w:rPr>
          <w:rFonts w:ascii="LAD" w:eastAsia="Helvetica Neue" w:hAnsi="LAD" w:cs="LAD"/>
          <w:lang w:val="en-GB" w:eastAsia="ar"/>
        </w:rPr>
        <w:t>Go-Safe</w:t>
      </w:r>
      <w:r w:rsidRPr="00BE7175">
        <w:rPr>
          <w:rFonts w:ascii="LAD" w:eastAsia="Helvetica Neue" w:hAnsi="LAD" w:cs="LAD"/>
          <w:rtl/>
          <w:lang w:eastAsia="ar" w:bidi="ar-AE"/>
        </w:rPr>
        <w:t>" من دائرة الثقافة والسياحة-أبوظبي. كما عقد شراكة مع مجموعة "في بي أس" للرعاية الصحية بما أن صحة الزوار وسلامتهم طوال مدة الزيارة من أولويات المتحف. فمع تحديد أوقات معيّنة للزيارة، والتحقق من درجة حرارة الزوار، وصولاً إلى احترام قواعد التباعد الاجتماعي يضمن المتحف زيارة آمنة لزواره.</w:t>
      </w:r>
    </w:p>
    <w:p w14:paraId="3B8F7396" w14:textId="77777777" w:rsidR="0002173F" w:rsidRPr="00BE7175" w:rsidRDefault="0002173F" w:rsidP="00AF4DE0">
      <w:pPr>
        <w:pStyle w:val="BodyA"/>
        <w:shd w:val="clear" w:color="auto" w:fill="FFFFFF" w:themeFill="background1"/>
        <w:spacing w:line="276" w:lineRule="auto"/>
        <w:jc w:val="both"/>
        <w:rPr>
          <w:rStyle w:val="None"/>
          <w:rFonts w:ascii="LAD" w:eastAsia="Calibri" w:hAnsi="LAD" w:cs="LAD"/>
          <w:lang w:bidi="ar-AE"/>
        </w:rPr>
      </w:pPr>
    </w:p>
    <w:p w14:paraId="57A705D5" w14:textId="77777777" w:rsidR="00BE7175" w:rsidRPr="00BE7175" w:rsidRDefault="00BE7175" w:rsidP="00AF4DE0">
      <w:pPr>
        <w:pStyle w:val="BodyA"/>
        <w:shd w:val="clear" w:color="auto" w:fill="FFFFFF" w:themeFill="background1"/>
        <w:bidi/>
        <w:spacing w:line="276" w:lineRule="auto"/>
        <w:jc w:val="both"/>
        <w:rPr>
          <w:rFonts w:ascii="LAD" w:eastAsia="Helvetica Neue" w:hAnsi="LAD" w:cs="LAD"/>
          <w:b/>
          <w:bCs/>
          <w:rtl/>
          <w:lang w:eastAsia="ar"/>
        </w:rPr>
      </w:pPr>
      <w:r w:rsidRPr="00BE7175">
        <w:rPr>
          <w:rFonts w:ascii="LAD" w:eastAsia="Helvetica Neue" w:hAnsi="LAD" w:cs="LAD"/>
          <w:b/>
          <w:bCs/>
          <w:rtl/>
          <w:lang w:eastAsia="ar"/>
        </w:rPr>
        <w:t>نبذة عن اللوفر أبوظبي</w:t>
      </w:r>
    </w:p>
    <w:p w14:paraId="3D97A2A8" w14:textId="77777777" w:rsidR="00BE7175" w:rsidRPr="00BE7175" w:rsidRDefault="00BE7175" w:rsidP="00AF4DE0">
      <w:pPr>
        <w:pStyle w:val="BodyA"/>
        <w:shd w:val="clear" w:color="auto" w:fill="FFFFFF" w:themeFill="background1"/>
        <w:bidi/>
        <w:spacing w:line="276" w:lineRule="auto"/>
        <w:jc w:val="both"/>
        <w:rPr>
          <w:rFonts w:ascii="LAD" w:eastAsia="Helvetica Neue" w:hAnsi="LAD" w:cs="LAD"/>
          <w:rtl/>
          <w:lang w:eastAsia="ar"/>
        </w:rPr>
      </w:pPr>
      <w:r w:rsidRPr="00BE7175">
        <w:rPr>
          <w:rFonts w:ascii="LAD" w:eastAsia="Helvetica Neue" w:hAnsi="LAD" w:cs="LAD"/>
          <w:rtl/>
          <w:lang w:eastAsia="ar"/>
        </w:rPr>
        <w:t>أتى اللوفر أبوظبي ثمرة اتفاق استثنائي عُقد بين حكومتي أبوظبي وفرنسا، وقد عمل على تصميمه المهندس المعماري جان نوفيل، وفتح أبوابه أمام الجمهور في جزيرة السعديات في نوفمبر 2017. إن تصميم المتحف مستوحى من العمارة الإسلامية التقليدية، كما أن الضوء يتسلل من قبته الضخمة لينثر شعاع النور. وقد تحوّل المتحف، منذ عامه الأول، إلى مساحة اجتماعية فريدة تجمع الزوار في جو فني وثقافي</w:t>
      </w:r>
      <w:r w:rsidRPr="00BE7175">
        <w:rPr>
          <w:rFonts w:ascii="LAD" w:eastAsia="Helvetica Neue" w:hAnsi="LAD" w:cs="LAD"/>
          <w:lang w:eastAsia="ar"/>
        </w:rPr>
        <w:t xml:space="preserve">. </w:t>
      </w:r>
    </w:p>
    <w:p w14:paraId="7D47DE8B" w14:textId="77777777" w:rsidR="00BE7175" w:rsidRPr="00BE7175" w:rsidRDefault="00BE7175" w:rsidP="00AF4DE0">
      <w:pPr>
        <w:pStyle w:val="BodyA"/>
        <w:shd w:val="clear" w:color="auto" w:fill="FFFFFF" w:themeFill="background1"/>
        <w:bidi/>
        <w:spacing w:line="276" w:lineRule="auto"/>
        <w:jc w:val="both"/>
        <w:rPr>
          <w:rFonts w:ascii="LAD" w:eastAsia="Helvetica Neue" w:hAnsi="LAD" w:cs="LAD"/>
          <w:rtl/>
          <w:lang w:eastAsia="ar"/>
        </w:rPr>
      </w:pPr>
      <w:r w:rsidRPr="00BE7175">
        <w:rPr>
          <w:rFonts w:ascii="LAD" w:eastAsia="Helvetica Neue" w:hAnsi="LAD" w:cs="LAD"/>
          <w:rtl/>
          <w:lang w:eastAsia="ar"/>
        </w:rPr>
        <w:t>يحتفل اللوفر أبوظبي بالإبداع العالمي للبشرية ويدعو الجماهير إلى تأمّل جوهر الإنسانية بعيون التاريخ. وهو يركّز، من خلال منهج استحواذ الأعمال وتنظيم المعارض، على خلق حوار عبر الثقافات، وذلك عبر قصص الإبداع البشري التي تتجاوز الحضارات والمكان والزمان</w:t>
      </w:r>
      <w:r w:rsidRPr="00BE7175">
        <w:rPr>
          <w:rFonts w:ascii="LAD" w:eastAsia="Helvetica Neue" w:hAnsi="LAD" w:cs="LAD"/>
          <w:lang w:eastAsia="ar"/>
        </w:rPr>
        <w:t>.</w:t>
      </w:r>
    </w:p>
    <w:p w14:paraId="493180B1" w14:textId="77777777" w:rsidR="00BE7175" w:rsidRPr="00BE7175" w:rsidRDefault="00BE7175" w:rsidP="00AF4DE0">
      <w:pPr>
        <w:pStyle w:val="BodyA"/>
        <w:shd w:val="clear" w:color="auto" w:fill="FFFFFF" w:themeFill="background1"/>
        <w:bidi/>
        <w:spacing w:line="276" w:lineRule="auto"/>
        <w:jc w:val="both"/>
        <w:rPr>
          <w:rFonts w:ascii="LAD" w:eastAsia="Helvetica Neue" w:hAnsi="LAD" w:cs="LAD"/>
          <w:rtl/>
          <w:lang w:eastAsia="ar"/>
        </w:rPr>
      </w:pPr>
      <w:r w:rsidRPr="00BE7175">
        <w:rPr>
          <w:rFonts w:ascii="LAD" w:eastAsia="Helvetica Neue" w:hAnsi="LAD" w:cs="LAD"/>
          <w:rtl/>
          <w:lang w:eastAsia="ar"/>
        </w:rPr>
        <w:t>ويمتلك المتحف مجموعة فنية منقطعة النظير في المنطقة تغطي آلاف السنين من التاريخ الإنساني، وهي تشمل أدوات أثرية من عصور ما قبل التاريخ، وغيرها من القطع الأثرية والنصوص الدينية واللوحات التاريخية والمنحوتات المعاصرة. وتدعم مجموعة المقتنيات الدائمة تشكيلة من الأعمال المُعارة من قبل شركاء المتحف، 13 مؤسسة ثقافية ومتحفاً عالمياً من فرنسا</w:t>
      </w:r>
      <w:r w:rsidRPr="00BE7175">
        <w:rPr>
          <w:rFonts w:ascii="LAD" w:eastAsia="Helvetica Neue" w:hAnsi="LAD" w:cs="LAD"/>
          <w:lang w:eastAsia="ar"/>
        </w:rPr>
        <w:t xml:space="preserve">. </w:t>
      </w:r>
    </w:p>
    <w:p w14:paraId="69CA56AB" w14:textId="0B22EC6E" w:rsidR="0002173F" w:rsidRPr="00BE7175" w:rsidRDefault="00BE7175" w:rsidP="00AF4DE0">
      <w:pPr>
        <w:pStyle w:val="BodyA"/>
        <w:shd w:val="clear" w:color="auto" w:fill="FFFFFF" w:themeFill="background1"/>
        <w:bidi/>
        <w:spacing w:line="276" w:lineRule="auto"/>
        <w:jc w:val="both"/>
        <w:rPr>
          <w:rStyle w:val="None"/>
          <w:rFonts w:ascii="LAD" w:eastAsia="Calibri" w:hAnsi="LAD" w:cs="LAD"/>
        </w:rPr>
      </w:pPr>
      <w:r w:rsidRPr="00BE7175">
        <w:rPr>
          <w:rFonts w:ascii="LAD" w:eastAsia="Helvetica Neue" w:hAnsi="LAD" w:cs="LAD"/>
          <w:rtl/>
          <w:lang w:eastAsia="ar"/>
        </w:rPr>
        <w:t>ويُعد اللوفر أبوظبي منصّة لاختبار الأفكار الجديدة في عالم تسوده العولمة، كما يدعم نمو الأجيال القادمة من المواهب وروّاد الثقافة. ويقدم المتحف مجموعة واسعة من فرص التعلّم والمشاركة والترفيه عبر معارضه الدولية وبرامجه ومتحفه الخاص بالأطفال</w:t>
      </w:r>
      <w:r w:rsidRPr="00BE7175">
        <w:rPr>
          <w:rFonts w:ascii="LAD" w:eastAsia="Helvetica Neue" w:hAnsi="LAD" w:cs="LAD"/>
          <w:lang w:eastAsia="ar"/>
        </w:rPr>
        <w:t>.</w:t>
      </w:r>
    </w:p>
    <w:p w14:paraId="7585C09A" w14:textId="77777777" w:rsidR="00BE7175" w:rsidRPr="00BE7175" w:rsidRDefault="00BE7175" w:rsidP="00AF4DE0">
      <w:pPr>
        <w:pStyle w:val="BodyA"/>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spacing w:after="160" w:line="276" w:lineRule="auto"/>
        <w:jc w:val="both"/>
        <w:rPr>
          <w:rFonts w:ascii="LAD" w:hAnsi="LAD" w:cs="LAD"/>
          <w:b/>
          <w:bCs/>
          <w:rtl/>
          <w:lang w:eastAsia="ar"/>
        </w:rPr>
      </w:pPr>
    </w:p>
    <w:p w14:paraId="4671A16C" w14:textId="77777777" w:rsidR="00FA1AA0" w:rsidRDefault="00D27DEB" w:rsidP="00FA1AA0">
      <w:pPr>
        <w:pStyle w:val="BodyA"/>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spacing w:after="160" w:line="276" w:lineRule="auto"/>
        <w:jc w:val="both"/>
        <w:rPr>
          <w:rStyle w:val="None"/>
          <w:rFonts w:ascii="LAD" w:eastAsia="Calibri" w:hAnsi="LAD" w:cs="LAD"/>
          <w:b/>
          <w:bCs/>
        </w:rPr>
      </w:pPr>
      <w:r w:rsidRPr="00BE7175">
        <w:rPr>
          <w:rFonts w:ascii="LAD" w:hAnsi="LAD" w:cs="LAD"/>
          <w:b/>
          <w:bCs/>
          <w:rtl/>
          <w:lang w:eastAsia="ar"/>
        </w:rPr>
        <w:t>نبذة عن قصر فرساي</w:t>
      </w:r>
    </w:p>
    <w:p w14:paraId="4ED84C5A" w14:textId="5E1428E4" w:rsidR="0002173F" w:rsidRPr="00FA1AA0" w:rsidRDefault="00D27DEB" w:rsidP="00FA1AA0">
      <w:pPr>
        <w:pStyle w:val="BodyA"/>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spacing w:after="160" w:line="276" w:lineRule="auto"/>
        <w:jc w:val="both"/>
        <w:rPr>
          <w:rStyle w:val="None"/>
          <w:rFonts w:ascii="LAD" w:eastAsia="Calibri" w:hAnsi="LAD" w:cs="LAD"/>
          <w:b/>
          <w:bCs/>
        </w:rPr>
      </w:pPr>
      <w:r w:rsidRPr="00BE7175">
        <w:rPr>
          <w:rFonts w:ascii="LAD" w:hAnsi="LAD" w:cs="LAD"/>
          <w:rtl/>
          <w:lang w:eastAsia="ar"/>
        </w:rPr>
        <w:t xml:space="preserve">يُعد قصر فرساي أحد مواقع التراث العالمية الشهيرة المدرجة في قائمة مواقع التراث لمنظمة اليونسكو منذ </w:t>
      </w:r>
      <w:r w:rsidR="00BE7175" w:rsidRPr="00BE7175">
        <w:rPr>
          <w:rFonts w:ascii="LAD" w:hAnsi="LAD" w:cs="LAD"/>
          <w:rtl/>
          <w:lang w:eastAsia="ar"/>
        </w:rPr>
        <w:t>ال</w:t>
      </w:r>
      <w:r w:rsidRPr="00BE7175">
        <w:rPr>
          <w:rFonts w:ascii="LAD" w:hAnsi="LAD" w:cs="LAD"/>
          <w:rtl/>
          <w:lang w:eastAsia="ar"/>
        </w:rPr>
        <w:t>عام 1979. وهو في الوقت ذاته مقر إقامة ملكي، ومتحف للتاريخ الفرنسي أنشأه الملك لويس فيليب، كما أنه قصر وطني استضاف البرلمان الفرنسي.</w:t>
      </w:r>
    </w:p>
    <w:p w14:paraId="5AF5E8DE" w14:textId="77777777" w:rsidR="0002173F" w:rsidRPr="00BE7175" w:rsidRDefault="00D27DEB" w:rsidP="00AF4DE0">
      <w:pPr>
        <w:pStyle w:val="BodyA"/>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spacing w:after="160" w:line="276" w:lineRule="auto"/>
        <w:jc w:val="both"/>
        <w:rPr>
          <w:rStyle w:val="None"/>
          <w:rFonts w:ascii="LAD" w:eastAsia="Calibri" w:hAnsi="LAD" w:cs="LAD"/>
        </w:rPr>
      </w:pPr>
      <w:r w:rsidRPr="00BE7175">
        <w:rPr>
          <w:rFonts w:ascii="LAD" w:hAnsi="LAD" w:cs="LAD"/>
          <w:rtl/>
          <w:lang w:eastAsia="ar"/>
        </w:rPr>
        <w:lastRenderedPageBreak/>
        <w:t>وإلى جانب المواقع التاريخية الثلاثة - القصر، وجراند تريانون، وبيتي تريانون - تتميز أراضي فرساي بوجود الحديقة الباروكية الكبيرة، التي صممها أندريه لو نوتر، ذات البساتين والنوافير الآسرة، وكذلك بوجود حدائق تريانون والقرية الصغيرة لماري أنطوانيت، وهي عبارة عن منتزه خشبي يقع خارج القناة الكبرى، بالإضافة إلى المقر الملكي لمارلي منذ عام 2009.</w:t>
      </w:r>
    </w:p>
    <w:p w14:paraId="26F37420" w14:textId="3F541C85" w:rsidR="0002173F" w:rsidRPr="00BE7175" w:rsidRDefault="00D27DEB" w:rsidP="00AF4DE0">
      <w:pPr>
        <w:pStyle w:val="BodyA"/>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spacing w:after="160" w:line="276" w:lineRule="auto"/>
        <w:jc w:val="both"/>
        <w:rPr>
          <w:rStyle w:val="None"/>
          <w:rFonts w:ascii="LAD" w:eastAsia="Calibri" w:hAnsi="LAD" w:cs="LAD"/>
        </w:rPr>
      </w:pPr>
      <w:r w:rsidRPr="00BE7175">
        <w:rPr>
          <w:rFonts w:ascii="LAD" w:hAnsi="LAD" w:cs="LAD"/>
          <w:rtl/>
          <w:lang w:eastAsia="ar"/>
        </w:rPr>
        <w:t>وترحب مبا</w:t>
      </w:r>
      <w:r w:rsidR="00B349EA" w:rsidRPr="00BE7175">
        <w:rPr>
          <w:rFonts w:ascii="LAD" w:hAnsi="LAD" w:cs="LAD"/>
          <w:rtl/>
          <w:lang w:eastAsia="ar"/>
        </w:rPr>
        <w:t>ني فرساي، المبنية على مساحة تفوق</w:t>
      </w:r>
      <w:r w:rsidRPr="00BE7175">
        <w:rPr>
          <w:rFonts w:ascii="LAD" w:hAnsi="LAD" w:cs="LAD"/>
          <w:rtl/>
          <w:lang w:eastAsia="ar"/>
        </w:rPr>
        <w:t xml:space="preserve"> 800 هكتار،</w:t>
      </w:r>
      <w:r w:rsidRPr="00BE7175">
        <w:rPr>
          <w:rFonts w:ascii="Cambria" w:hAnsi="Cambria" w:cs="Cambria" w:hint="cs"/>
          <w:rtl/>
          <w:lang w:eastAsia="ar"/>
        </w:rPr>
        <w:t> </w:t>
      </w:r>
      <w:r w:rsidRPr="00BE7175">
        <w:rPr>
          <w:rFonts w:ascii="LAD" w:hAnsi="LAD" w:cs="LAD" w:hint="cs"/>
          <w:rtl/>
          <w:lang w:eastAsia="ar"/>
        </w:rPr>
        <w:t>بالز</w:t>
      </w:r>
      <w:r w:rsidRPr="00BE7175">
        <w:rPr>
          <w:rFonts w:ascii="LAD" w:hAnsi="LAD" w:cs="LAD"/>
          <w:rtl/>
          <w:lang w:eastAsia="ar"/>
        </w:rPr>
        <w:t>وار الراغبين في الاستمتاع بمجموعات الفنون التي تحتويها، والتي تضم أكثر من 60,000 عمل فني تتنوع بين لوحات، وأثاث، وكتب قديمة، ورسومات، ومنحوتات، ومطبوعات، وتحف فنية، وعربات ملكية. ويُعد المقر الملكي السابق شاهدًا على تاريخ فرنسا منذ القرن السابع عشر وإلى يومنا هذا، كما يُعد أيقونة تعكس أسلوب الحياة والذوق العام والمهارات الحرفية الفرنسية، كما أنه يعمل على ترسيخ مكانته في الوقت الحاضر، بفضل رعايته للإبداع المعاصر من خلال برامجه المرئية، والمعارض الفنية المعاصرة التابعة له، وتشجيعه للحرف اليدوية وغيرها، ولا يزال قصر فرساي يحقق نموًا ملحوظًا وتزداد شهرته عالميًا.</w:t>
      </w:r>
    </w:p>
    <w:p w14:paraId="64BAC38B" w14:textId="77777777" w:rsidR="0002173F" w:rsidRPr="00BE7175" w:rsidRDefault="009D412C" w:rsidP="00AF4DE0">
      <w:pPr>
        <w:pStyle w:val="Default"/>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spacing w:before="0" w:line="276" w:lineRule="auto"/>
        <w:jc w:val="both"/>
        <w:rPr>
          <w:rStyle w:val="None"/>
          <w:rFonts w:ascii="LAD" w:eastAsia="Calibri" w:hAnsi="LAD" w:cs="LAD"/>
          <w:sz w:val="22"/>
          <w:szCs w:val="22"/>
          <w:lang w:val="fr-FR"/>
        </w:rPr>
      </w:pPr>
      <w:hyperlink r:id="rId15">
        <w:r w:rsidR="00D84206" w:rsidRPr="00BE7175">
          <w:rPr>
            <w:rStyle w:val="Hyperlink"/>
            <w:rFonts w:ascii="Cambria" w:hAnsi="Cambria" w:cs="Cambria" w:hint="cs"/>
            <w:sz w:val="22"/>
            <w:szCs w:val="22"/>
            <w:rtl/>
            <w:lang w:eastAsia="ar"/>
          </w:rPr>
          <w:t> </w:t>
        </w:r>
      </w:hyperlink>
      <w:hyperlink r:id="rId16">
        <w:r w:rsidR="00D84206" w:rsidRPr="00BE7175">
          <w:rPr>
            <w:rStyle w:val="Hyperlink"/>
            <w:rFonts w:ascii="LAD" w:hAnsi="LAD" w:cs="LAD"/>
            <w:sz w:val="22"/>
            <w:szCs w:val="22"/>
            <w:rtl/>
            <w:lang w:eastAsia="ar"/>
          </w:rPr>
          <w:t xml:space="preserve"> </w:t>
        </w:r>
        <w:r w:rsidR="00D84206" w:rsidRPr="00BE7175">
          <w:rPr>
            <w:rStyle w:val="Hyperlink"/>
            <w:rFonts w:ascii="Cambria" w:hAnsi="Cambria" w:cs="Cambria" w:hint="cs"/>
            <w:sz w:val="22"/>
            <w:szCs w:val="22"/>
            <w:rtl/>
            <w:lang w:eastAsia="ar"/>
          </w:rPr>
          <w:t> </w:t>
        </w:r>
        <w:r w:rsidR="00D84206" w:rsidRPr="00BE7175">
          <w:rPr>
            <w:rStyle w:val="Hyperlink"/>
            <w:rFonts w:ascii="LAD" w:hAnsi="LAD" w:cs="LAD"/>
            <w:sz w:val="22"/>
            <w:szCs w:val="22"/>
            <w:rtl/>
            <w:lang w:eastAsia="ar"/>
          </w:rPr>
          <w:t>http://en.chateauversailles.fr/</w:t>
        </w:r>
        <w:r w:rsidR="00D84206" w:rsidRPr="00BE7175">
          <w:rPr>
            <w:rStyle w:val="Hyperlink"/>
            <w:rFonts w:ascii="Cambria" w:hAnsi="Cambria" w:cs="Cambria" w:hint="cs"/>
            <w:sz w:val="22"/>
            <w:szCs w:val="22"/>
            <w:rtl/>
            <w:lang w:eastAsia="ar"/>
          </w:rPr>
          <w:t> </w:t>
        </w:r>
      </w:hyperlink>
      <w:hyperlink r:id="rId17">
        <w:r w:rsidR="00D84206" w:rsidRPr="00BE7175">
          <w:rPr>
            <w:rStyle w:val="Hyperlink"/>
            <w:rFonts w:ascii="LAD" w:hAnsi="LAD" w:cs="LAD"/>
            <w:sz w:val="22"/>
            <w:szCs w:val="22"/>
            <w:rtl/>
            <w:lang w:eastAsia="ar"/>
          </w:rPr>
          <w:t xml:space="preserve"> </w:t>
        </w:r>
        <w:r w:rsidR="00D84206" w:rsidRPr="00BE7175">
          <w:rPr>
            <w:rStyle w:val="Hyperlink"/>
            <w:rFonts w:ascii="Cambria" w:hAnsi="Cambria" w:cs="Cambria" w:hint="cs"/>
            <w:sz w:val="22"/>
            <w:szCs w:val="22"/>
            <w:rtl/>
            <w:lang w:eastAsia="ar"/>
          </w:rPr>
          <w:t> </w:t>
        </w:r>
      </w:hyperlink>
    </w:p>
    <w:p w14:paraId="6BEC961E" w14:textId="77777777" w:rsidR="0002173F" w:rsidRPr="00BE7175" w:rsidRDefault="0002173F" w:rsidP="00AF4DE0">
      <w:pPr>
        <w:pStyle w:val="Default"/>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76" w:lineRule="auto"/>
        <w:jc w:val="both"/>
        <w:rPr>
          <w:rStyle w:val="None"/>
          <w:rFonts w:ascii="LAD" w:eastAsia="Calibri" w:hAnsi="LAD" w:cs="LAD"/>
          <w:sz w:val="22"/>
          <w:szCs w:val="22"/>
          <w:lang w:val="fr-FR"/>
        </w:rPr>
      </w:pPr>
    </w:p>
    <w:p w14:paraId="66762B47"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59" w:lineRule="auto"/>
        <w:jc w:val="both"/>
        <w:rPr>
          <w:rFonts w:ascii="LAD" w:eastAsia="Calibri" w:hAnsi="LAD" w:cs="LAD"/>
          <w:b/>
          <w:bCs/>
          <w:sz w:val="22"/>
          <w:szCs w:val="22"/>
          <w:bdr w:val="none" w:sz="0" w:space="0" w:color="auto"/>
          <w:rtl/>
          <w:lang w:val="en-GB"/>
        </w:rPr>
      </w:pPr>
      <w:r w:rsidRPr="00BE7175">
        <w:rPr>
          <w:rFonts w:ascii="LAD" w:eastAsia="Calibri" w:hAnsi="LAD" w:cs="LAD"/>
          <w:b/>
          <w:bCs/>
          <w:sz w:val="22"/>
          <w:szCs w:val="22"/>
          <w:bdr w:val="none" w:sz="0" w:space="0" w:color="auto"/>
          <w:rtl/>
          <w:lang w:val="en-GB"/>
        </w:rPr>
        <w:t>نبذة عن متحف اللوفر</w:t>
      </w:r>
    </w:p>
    <w:p w14:paraId="5E674039"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59" w:lineRule="auto"/>
        <w:jc w:val="both"/>
        <w:rPr>
          <w:rFonts w:ascii="LAD" w:eastAsia="Calibri" w:hAnsi="LAD" w:cs="LAD"/>
          <w:sz w:val="22"/>
          <w:szCs w:val="22"/>
          <w:bdr w:val="none" w:sz="0" w:space="0" w:color="auto"/>
          <w:rtl/>
          <w:lang w:val="en-GB"/>
        </w:rPr>
      </w:pPr>
      <w:r w:rsidRPr="00BE7175">
        <w:rPr>
          <w:rFonts w:ascii="LAD" w:eastAsia="Calibri" w:hAnsi="LAD" w:cs="LAD"/>
          <w:sz w:val="22"/>
          <w:szCs w:val="22"/>
          <w:bdr w:val="none" w:sz="0" w:space="0" w:color="auto"/>
          <w:rtl/>
          <w:lang w:val="en-GB"/>
        </w:rPr>
        <w:t>افتتُح متحف اللوفر في باريس عام 1793 بعد قيام الثورة الفرنسية. وكان الهدف الأساسي للمتحف التعريف بإنتاجات الفن المعاصر. وقد زاره العديد من كبار الفنانين العالميين مثل كوربه وبيكاسو ودالي وغيرهم وأبدوا إعجابهم بالأعمال الأصلية القديمة، واستنسخوها وأنتجوا أعمالاً أصلية خاصة بهم بوحي من الأعمال المعروضة. كان المتحف في الأصل سكناً للعائلة المالكة، ويعود ارتباط متحف اللوفر بالتاريخ الفرنسي إلى ثمانية قرون. وتُعد مقتنيات متحف اللوفر، الذي يُعتبر متحفاً عالمياً، الأفضل على مستوى العالم، وهي تُغطي العديد من الحقب الزمنية والمناطق الجغرافية من الأمريكيتين إلى آسيا. ويمتلك متحف اللوفر 38 ألف قطعة فنية مصنفة ضمن مجموعات وموزعة على 8 إدارات تنسيقية. ومن بين أبرز مقتنيات متحف اللوفر، لوحة الموناليزا المشهورة عالمياً، والتحفة الفنية "النصر المجنح ساموثريس" التي تجسد آلهة النصر لدى اليونانيين، وتمثال "فينوس دي ميلو" المعروف أيضاً باسم "أفروديت الميلوسية. ويعد من المتاحف الأكثر زيارة في العالم</w:t>
      </w:r>
      <w:r w:rsidRPr="00BE7175">
        <w:rPr>
          <w:rFonts w:ascii="LAD" w:eastAsia="Calibri" w:hAnsi="LAD" w:cs="LAD"/>
          <w:sz w:val="22"/>
          <w:szCs w:val="22"/>
          <w:bdr w:val="none" w:sz="0" w:space="0" w:color="auto"/>
          <w:lang w:val="en-GB"/>
        </w:rPr>
        <w:t>.</w:t>
      </w:r>
      <w:r w:rsidRPr="00BE7175">
        <w:rPr>
          <w:rFonts w:ascii="LAD" w:eastAsia="Calibri" w:hAnsi="LAD" w:cs="LAD"/>
          <w:sz w:val="22"/>
          <w:szCs w:val="22"/>
          <w:bdr w:val="none" w:sz="0" w:space="0" w:color="auto"/>
          <w:rtl/>
          <w:lang w:val="en-GB"/>
        </w:rPr>
        <w:t xml:space="preserve"> تصدّر «متحف اللوفر» قائمة أكثر متاحف الفنون زيارةً في العالم، وذلك بعد أن سجّل زيارة 9.6 مليون مرتاد للمتحف في عام 2019.</w:t>
      </w:r>
    </w:p>
    <w:p w14:paraId="3A17A718"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59" w:lineRule="auto"/>
        <w:jc w:val="both"/>
        <w:rPr>
          <w:rFonts w:ascii="LAD" w:eastAsia="Calibri" w:hAnsi="LAD" w:cs="LAD"/>
          <w:sz w:val="22"/>
          <w:szCs w:val="22"/>
          <w:bdr w:val="none" w:sz="0" w:space="0" w:color="auto"/>
          <w:rtl/>
          <w:lang w:val="en-GB"/>
        </w:rPr>
      </w:pPr>
    </w:p>
    <w:p w14:paraId="38721C23"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76" w:lineRule="auto"/>
        <w:rPr>
          <w:rFonts w:ascii="LAD" w:eastAsia="Calibri" w:hAnsi="LAD" w:cs="LAD"/>
          <w:b/>
          <w:bCs/>
          <w:sz w:val="22"/>
          <w:szCs w:val="22"/>
          <w:bdr w:val="none" w:sz="0" w:space="0" w:color="auto"/>
          <w:rtl/>
          <w:lang w:val="en-GB"/>
        </w:rPr>
      </w:pPr>
      <w:r w:rsidRPr="00BE7175">
        <w:rPr>
          <w:rFonts w:ascii="LAD" w:eastAsia="Calibri" w:hAnsi="LAD" w:cs="LAD"/>
          <w:b/>
          <w:bCs/>
          <w:sz w:val="22"/>
          <w:szCs w:val="22"/>
          <w:bdr w:val="none" w:sz="0" w:space="0" w:color="auto"/>
          <w:rtl/>
          <w:lang w:val="en-GB"/>
        </w:rPr>
        <w:t>نبذة عن المنطقة الثقافية في السعديات</w:t>
      </w:r>
    </w:p>
    <w:p w14:paraId="0CAE2B15"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76" w:lineRule="auto"/>
        <w:jc w:val="both"/>
        <w:rPr>
          <w:rFonts w:ascii="LAD" w:eastAsia="Calibri" w:hAnsi="LAD" w:cs="LAD"/>
          <w:sz w:val="22"/>
          <w:szCs w:val="22"/>
          <w:bdr w:val="none" w:sz="0" w:space="0" w:color="auto"/>
          <w:rtl/>
          <w:lang w:val="en-GB"/>
        </w:rPr>
      </w:pPr>
      <w:r w:rsidRPr="00BE7175">
        <w:rPr>
          <w:rFonts w:ascii="LAD" w:eastAsia="Calibri" w:hAnsi="LAD" w:cs="LAD"/>
          <w:sz w:val="22"/>
          <w:szCs w:val="22"/>
          <w:bdr w:val="none" w:sz="0" w:space="0" w:color="auto"/>
          <w:rtl/>
          <w:lang w:val="en-GB"/>
        </w:rPr>
        <w:t>تعتبر المنطقة الثقافية في السعديات منطقة متكاملة تم تكريسها للاحتفاء بالثقافة والفنون. وستكون المنطقة مركز إشعاع للثقافة العالمية، بحيث تستقطب الزوار من مختلف أنحاء دولة الإمارات العربية المتحدة والمنطقة والعالم أجمع من خلال تنظيم عدد من المعارض المتفردة، وتقديم مجموعات فنية دائمة، واستضافة عروض الأداء، بالإضافة إلى العديد من الفعاليات الثقافية الأخرى. وستعكس التصاميم المبدعة لمقرات المؤسسات الثقافية في المنطقة الثقافية بما في ذلك متحف زايد الوطني، واللوفر أبوظبي، وجوجنهايم أبوظبي، الفنون المعمارية المميزة للقرن الحادي والعشرين وبأبهى صورها. ستتكامل هذه المتاحف، وتتعاون مع المؤسسات الفنية والثقافية المحلية والإقليمية بما في ذلك الجامعات والمراكز البحثية المختلفة.</w:t>
      </w:r>
    </w:p>
    <w:p w14:paraId="10B7793B"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76" w:lineRule="auto"/>
        <w:jc w:val="both"/>
        <w:rPr>
          <w:rFonts w:ascii="LAD" w:eastAsia="Calibri" w:hAnsi="LAD" w:cs="LAD"/>
          <w:sz w:val="22"/>
          <w:szCs w:val="22"/>
          <w:bdr w:val="none" w:sz="0" w:space="0" w:color="auto"/>
          <w:rtl/>
          <w:lang w:val="en-GB"/>
        </w:rPr>
      </w:pPr>
    </w:p>
    <w:p w14:paraId="69B2938A"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76" w:lineRule="auto"/>
        <w:jc w:val="both"/>
        <w:rPr>
          <w:rFonts w:ascii="LAD" w:eastAsia="Calibri" w:hAnsi="LAD" w:cs="LAD"/>
          <w:b/>
          <w:bCs/>
          <w:sz w:val="22"/>
          <w:szCs w:val="22"/>
          <w:bdr w:val="none" w:sz="0" w:space="0" w:color="auto"/>
          <w:rtl/>
          <w:lang w:val="en-GB"/>
        </w:rPr>
      </w:pPr>
      <w:r w:rsidRPr="00BE7175">
        <w:rPr>
          <w:rFonts w:ascii="LAD" w:eastAsia="Calibri" w:hAnsi="LAD" w:cs="LAD"/>
          <w:b/>
          <w:bCs/>
          <w:sz w:val="22"/>
          <w:szCs w:val="22"/>
          <w:bdr w:val="none" w:sz="0" w:space="0" w:color="auto"/>
          <w:rtl/>
          <w:lang w:val="en-GB"/>
        </w:rPr>
        <w:t>نبذة عن دائرة الثقافة والسياحة- أبوظبي</w:t>
      </w:r>
    </w:p>
    <w:p w14:paraId="02D2FD70"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76" w:lineRule="auto"/>
        <w:jc w:val="both"/>
        <w:rPr>
          <w:rFonts w:ascii="LAD" w:eastAsia="Calibri" w:hAnsi="LAD" w:cs="LAD"/>
          <w:b/>
          <w:sz w:val="22"/>
          <w:szCs w:val="22"/>
          <w:bdr w:val="none" w:sz="0" w:space="0" w:color="auto"/>
          <w:rtl/>
          <w:lang w:val="en-GB"/>
        </w:rPr>
      </w:pPr>
      <w:r w:rsidRPr="00BE7175">
        <w:rPr>
          <w:rFonts w:ascii="LAD" w:eastAsia="Calibri" w:hAnsi="LAD" w:cs="LAD"/>
          <w:b/>
          <w:sz w:val="22"/>
          <w:szCs w:val="22"/>
          <w:bdr w:val="none" w:sz="0" w:space="0" w:color="auto"/>
          <w:rtl/>
          <w:lang w:val="en-GB"/>
        </w:rPr>
        <w:t xml:space="preserve">تتولى دائرة الثقافة والسياحة – أبوظبي قيادة النمو المستدام لقطاعي الثقافة والسياحة في الإمارة، كما تغذي تقدم العاصمة الاقتصادي، وتساعدها على تحقيق طموحاتها وريادتها عالمياً بشكل أوسع. ومن خلال التعاون مع المؤسسات التي ترسخ </w:t>
      </w:r>
      <w:r w:rsidRPr="00BE7175">
        <w:rPr>
          <w:rFonts w:ascii="LAD" w:eastAsia="Calibri" w:hAnsi="LAD" w:cs="LAD"/>
          <w:b/>
          <w:sz w:val="22"/>
          <w:szCs w:val="22"/>
          <w:bdr w:val="none" w:sz="0" w:space="0" w:color="auto"/>
          <w:rtl/>
          <w:lang w:val="en-GB"/>
        </w:rPr>
        <w:lastRenderedPageBreak/>
        <w:t>مكانة أبوظبي كوجهة أولى رائدة؛ تسعى الدائرة لتوحيد منظومة العمل في القطاع حول رؤية مشتركة لإمكانات الإمارة، وتنسيق الجهود وفرص الاستثمار، وتقديم حلول مبتكرة، وتوظيف أفضل الأدوات والسياسات والأنظمة لدعم قطاعي الثقافة والسياحة</w:t>
      </w:r>
      <w:r w:rsidRPr="00BE7175">
        <w:rPr>
          <w:rFonts w:ascii="LAD" w:eastAsia="Calibri" w:hAnsi="LAD" w:cs="LAD"/>
          <w:b/>
          <w:sz w:val="22"/>
          <w:szCs w:val="22"/>
          <w:bdr w:val="none" w:sz="0" w:space="0" w:color="auto"/>
          <w:lang w:val="en-GB"/>
        </w:rPr>
        <w:t>.</w:t>
      </w:r>
    </w:p>
    <w:p w14:paraId="73515F2B" w14:textId="77777777" w:rsidR="00BE7175" w:rsidRPr="00BE7175" w:rsidRDefault="00BE7175" w:rsidP="00AF4D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bidi/>
        <w:spacing w:after="160" w:line="259" w:lineRule="auto"/>
        <w:jc w:val="both"/>
        <w:rPr>
          <w:rFonts w:ascii="LAD" w:eastAsia="Calibri" w:hAnsi="LAD" w:cs="LAD"/>
          <w:sz w:val="22"/>
          <w:szCs w:val="22"/>
          <w:bdr w:val="none" w:sz="0" w:space="0" w:color="auto"/>
          <w:lang w:val="en-GB"/>
        </w:rPr>
      </w:pPr>
      <w:r w:rsidRPr="00BE7175">
        <w:rPr>
          <w:rFonts w:ascii="LAD" w:eastAsia="Calibri" w:hAnsi="LAD" w:cs="LAD"/>
          <w:b/>
          <w:sz w:val="22"/>
          <w:szCs w:val="22"/>
          <w:bdr w:val="none" w:sz="0" w:space="0" w:color="auto"/>
          <w:rtl/>
          <w:lang w:val="en-GB"/>
        </w:rPr>
        <w:t>وتتمحور رؤية دائرة الثقافة والسياحة – أبوظبي حول تراث الإمارة، ومجتمعها، ومعالمها الطبيعية. وهي تعمل على ترسيخ مكانة الإمارة كوجهة للأصالة والابتكار والتجارب المتميزة متمثلة بتقاليد الضيافة الحية، والمبادرات الرائدة، والفكر الإبداعي</w:t>
      </w:r>
      <w:r w:rsidRPr="00BE7175">
        <w:rPr>
          <w:rFonts w:ascii="LAD" w:eastAsia="Calibri" w:hAnsi="LAD" w:cs="LAD"/>
          <w:b/>
          <w:sz w:val="22"/>
          <w:szCs w:val="22"/>
          <w:bdr w:val="none" w:sz="0" w:space="0" w:color="auto"/>
          <w:rtl/>
          <w:lang w:val="en-GB" w:bidi="ar-AE"/>
        </w:rPr>
        <w:t>.</w:t>
      </w:r>
    </w:p>
    <w:p w14:paraId="13FDF82A" w14:textId="3236415C" w:rsidR="0002173F" w:rsidRPr="00BE7175" w:rsidRDefault="0002173F" w:rsidP="00AF4DE0">
      <w:pPr>
        <w:pStyle w:val="BodyA"/>
        <w:shd w:val="clear" w:color="auto" w:fill="FFFFFF" w:themeFill="background1"/>
        <w:bidi/>
        <w:spacing w:line="276" w:lineRule="auto"/>
        <w:jc w:val="both"/>
        <w:rPr>
          <w:rFonts w:ascii="LAD" w:hAnsi="LAD" w:cs="LAD"/>
          <w:lang w:val="en-GB"/>
        </w:rPr>
      </w:pPr>
    </w:p>
    <w:sectPr w:rsidR="0002173F" w:rsidRPr="00BE7175" w:rsidSect="004B681A">
      <w:headerReference w:type="even" r:id="rId18"/>
      <w:headerReference w:type="default" r:id="rId19"/>
      <w:footerReference w:type="even" r:id="rId20"/>
      <w:footerReference w:type="default" r:id="rId21"/>
      <w:headerReference w:type="first" r:id="rId22"/>
      <w:footerReference w:type="first" r:id="rId23"/>
      <w:pgSz w:w="11900" w:h="16840"/>
      <w:pgMar w:top="2552"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B591A" w14:textId="77777777" w:rsidR="00584A45" w:rsidRDefault="00584A45">
      <w:r>
        <w:separator/>
      </w:r>
    </w:p>
  </w:endnote>
  <w:endnote w:type="continuationSeparator" w:id="0">
    <w:p w14:paraId="3C8266A3" w14:textId="77777777" w:rsidR="00584A45" w:rsidRDefault="0058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LAD">
    <w:panose1 w:val="00000500000000000000"/>
    <w:charset w:val="00"/>
    <w:family w:val="auto"/>
    <w:pitch w:val="variable"/>
    <w:sig w:usb0="00002003" w:usb1="0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4992" w14:textId="4308EAC7" w:rsidR="000E283D" w:rsidRPr="00D84206" w:rsidRDefault="00D84206" w:rsidP="00D84206">
    <w:pPr>
      <w:pStyle w:val="Footer"/>
      <w:bidi/>
      <w:jc w:val="center"/>
    </w:pPr>
    <w:r>
      <w:rPr>
        <w:rtl/>
        <w:lang w:eastAsia="ar"/>
      </w:rPr>
      <w:t xml:space="preserve">- </w:t>
    </w:r>
    <w:r>
      <w:rPr>
        <w:rFonts w:ascii="Calibri" w:hAnsi="Calibri"/>
        <w:i/>
        <w:iCs/>
      </w:rPr>
      <w:t xml:space="preserve"> DOCPROPERTY bjFooterEvenPageDocProperty \* MERGEFORMAT </w:t>
    </w:r>
    <w:r>
      <w:rPr>
        <w:rtl/>
        <w:lang w:eastAsia="a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B41A" w14:textId="3AFD58DD" w:rsidR="000E283D" w:rsidRPr="00D84206" w:rsidRDefault="000E283D" w:rsidP="00D84206">
    <w:pPr>
      <w:pStyle w:val="Footer"/>
      <w:bid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1EE3" w14:textId="17FFE925" w:rsidR="000E283D" w:rsidRPr="00D84206" w:rsidRDefault="00D84206" w:rsidP="00D84206">
    <w:pPr>
      <w:pStyle w:val="Footer"/>
      <w:bidi/>
      <w:jc w:val="center"/>
    </w:pPr>
    <w:r>
      <w:rPr>
        <w:rtl/>
        <w:lang w:eastAsia="ar"/>
      </w:rPr>
      <w:t xml:space="preserve">- </w:t>
    </w:r>
    <w:r>
      <w:rPr>
        <w:rFonts w:ascii="Calibri" w:hAnsi="Calibri"/>
        <w:i/>
        <w:iCs/>
      </w:rPr>
      <w:t xml:space="preserve"> DOCPROPERTY bjFooterFirstPageDocProperty \* MERGEFORMAT </w:t>
    </w:r>
    <w:r>
      <w:rPr>
        <w:rtl/>
        <w:lang w:eastAsia="a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DC3F" w14:textId="77777777" w:rsidR="00584A45" w:rsidRDefault="00584A45">
      <w:r>
        <w:separator/>
      </w:r>
    </w:p>
  </w:footnote>
  <w:footnote w:type="continuationSeparator" w:id="0">
    <w:p w14:paraId="49D97AB2" w14:textId="77777777" w:rsidR="00584A45" w:rsidRDefault="00584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5DB1" w14:textId="2F3CF9CE" w:rsidR="000E283D" w:rsidRPr="00D84206" w:rsidRDefault="00D84206" w:rsidP="00D84206">
    <w:pPr>
      <w:pStyle w:val="Header"/>
      <w:bidi/>
      <w:jc w:val="center"/>
    </w:pPr>
    <w:r>
      <w:rPr>
        <w:rtl/>
        <w:lang w:eastAsia="ar"/>
      </w:rPr>
      <w:t xml:space="preserve">- </w:t>
    </w:r>
    <w:r>
      <w:rPr>
        <w:rFonts w:ascii="Calibri" w:hAnsi="Calibri"/>
        <w:i/>
        <w:iCs/>
      </w:rPr>
      <w:t xml:space="preserve"> DOCPROPERTY bjHeaderEvenPageDocProperty \* MERGEFORMAT </w:t>
    </w:r>
    <w:r>
      <w:rPr>
        <w:rtl/>
        <w:lang w:eastAsia="a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42EA" w14:textId="2277CA82" w:rsidR="0002173F" w:rsidRDefault="00D27DEB">
    <w:pPr>
      <w:pStyle w:val="BodyB"/>
    </w:pPr>
    <w:r>
      <w:rPr>
        <w:rStyle w:val="NoneA"/>
        <w:noProof/>
      </w:rPr>
      <w:drawing>
        <wp:inline distT="0" distB="0" distL="0" distR="0" wp14:anchorId="410B4D8D" wp14:editId="69AAF422">
          <wp:extent cx="2087880" cy="647700"/>
          <wp:effectExtent l="0" t="0" r="0" b="0"/>
          <wp:docPr id="25" name="officeArt object" descr="C:\Users\SMHALJ~1\AppData\Local\Temp\Rar$DRa0.366\Logo_Artwork_ Stacked\LAD_Stacked_logo\LAD_Stack_RGB_Black.jpg"/>
          <wp:cNvGraphicFramePr/>
          <a:graphic xmlns:a="http://schemas.openxmlformats.org/drawingml/2006/main">
            <a:graphicData uri="http://schemas.openxmlformats.org/drawingml/2006/picture">
              <pic:pic xmlns:pic="http://schemas.openxmlformats.org/drawingml/2006/picture">
                <pic:nvPicPr>
                  <pic:cNvPr id="1073741825" name="C:\Users\SMHALJ~1\AppData\Local\Temp\Rar$DRa0.366\Logo_Artwork_ Stacked\LAD_Stacked_logo\LAD_Stack_RGB_Black.jpg" descr="C:\Users\SMHALJ~1\AppData\Local\Temp\Rar$DRa0.366\Logo_Artwork_ Stacked\LAD_Stacked_logo\LAD_Stack_RGB_Black.jpg"/>
                  <pic:cNvPicPr>
                    <a:picLocks noChangeAspect="1"/>
                  </pic:cNvPicPr>
                </pic:nvPicPr>
                <pic:blipFill>
                  <a:blip r:embed="rId1"/>
                  <a:stretch>
                    <a:fillRect/>
                  </a:stretch>
                </pic:blipFill>
                <pic:spPr>
                  <a:xfrm>
                    <a:off x="0" y="0"/>
                    <a:ext cx="2087880" cy="647700"/>
                  </a:xfrm>
                  <a:prstGeom prst="rect">
                    <a:avLst/>
                  </a:prstGeom>
                  <a:ln w="12700" cap="flat">
                    <a:noFill/>
                    <a:miter lim="400000"/>
                  </a:ln>
                  <a:effectLst/>
                </pic:spPr>
              </pic:pic>
            </a:graphicData>
          </a:graphic>
        </wp:inline>
      </w:drawing>
    </w:r>
    <w:r w:rsidR="001E67A1">
      <w:t xml:space="preserve">                                              </w:t>
    </w:r>
    <w:r w:rsidR="001E67A1">
      <w:rPr>
        <w:noProof/>
      </w:rPr>
      <w:drawing>
        <wp:inline distT="0" distB="0" distL="0" distR="0" wp14:anchorId="68A0AAED" wp14:editId="4622D6C2">
          <wp:extent cx="2072031" cy="599440"/>
          <wp:effectExtent l="0" t="0" r="4445" b="0"/>
          <wp:docPr id="26" name="Picture 26" descr="Palace of Versailles, Versailles, France — Google Arts &amp;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ce of Versailles, Versailles, France — Google Arts &amp;amp; Cul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1965" cy="613886"/>
                  </a:xfrm>
                  <a:prstGeom prst="rect">
                    <a:avLst/>
                  </a:prstGeom>
                  <a:noFill/>
                  <a:ln>
                    <a:noFill/>
                  </a:ln>
                </pic:spPr>
              </pic:pic>
            </a:graphicData>
          </a:graphic>
        </wp:inline>
      </w:drawing>
    </w:r>
    <w:r w:rsidR="001E67A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454B" w14:textId="5B64E563" w:rsidR="000E283D" w:rsidRPr="00D84206" w:rsidRDefault="00D84206" w:rsidP="00D84206">
    <w:pPr>
      <w:pStyle w:val="Header"/>
      <w:bidi/>
      <w:jc w:val="center"/>
    </w:pPr>
    <w:r>
      <w:rPr>
        <w:rtl/>
        <w:lang w:eastAsia="ar"/>
      </w:rPr>
      <w:t xml:space="preserve">- </w:t>
    </w:r>
    <w:r>
      <w:rPr>
        <w:rFonts w:ascii="Calibri" w:hAnsi="Calibri"/>
        <w:i/>
        <w:iCs/>
      </w:rPr>
      <w:t xml:space="preserve"> DOCPROPERTY bjHeaderFirstPageDocProperty \* MERGEFORMAT </w:t>
    </w:r>
    <w:r>
      <w:rPr>
        <w:rtl/>
        <w:lang w:eastAsia="a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41AC8"/>
    <w:multiLevelType w:val="hybridMultilevel"/>
    <w:tmpl w:val="4924761A"/>
    <w:lvl w:ilvl="0" w:tplc="FFFFFFFF">
      <w:numFmt w:val="bullet"/>
      <w:lvlText w:val=""/>
      <w:lvlJc w:val="left"/>
      <w:pPr>
        <w:ind w:left="720" w:hanging="360"/>
      </w:pPr>
      <w:rPr>
        <w:rFonts w:ascii="Symbol" w:eastAsia="Arial Unicode MS" w:hAnsi="Symbol" w:cs="L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73F"/>
    <w:rsid w:val="0002173F"/>
    <w:rsid w:val="000E283D"/>
    <w:rsid w:val="000E457F"/>
    <w:rsid w:val="000F487C"/>
    <w:rsid w:val="001A7F9D"/>
    <w:rsid w:val="001B64EA"/>
    <w:rsid w:val="001D7D33"/>
    <w:rsid w:val="001E67A1"/>
    <w:rsid w:val="002205EC"/>
    <w:rsid w:val="003321CA"/>
    <w:rsid w:val="00343BCB"/>
    <w:rsid w:val="004211B6"/>
    <w:rsid w:val="00436D88"/>
    <w:rsid w:val="004A7C91"/>
    <w:rsid w:val="004B681A"/>
    <w:rsid w:val="004F5F74"/>
    <w:rsid w:val="00516632"/>
    <w:rsid w:val="00536E22"/>
    <w:rsid w:val="00584A45"/>
    <w:rsid w:val="006D2883"/>
    <w:rsid w:val="007126B2"/>
    <w:rsid w:val="007273DD"/>
    <w:rsid w:val="00763D97"/>
    <w:rsid w:val="007D222E"/>
    <w:rsid w:val="0084039B"/>
    <w:rsid w:val="00896008"/>
    <w:rsid w:val="008A71C4"/>
    <w:rsid w:val="008C3581"/>
    <w:rsid w:val="008D5AC7"/>
    <w:rsid w:val="008F1510"/>
    <w:rsid w:val="00965FD2"/>
    <w:rsid w:val="009D412C"/>
    <w:rsid w:val="009E4BB1"/>
    <w:rsid w:val="00A03773"/>
    <w:rsid w:val="00A10E49"/>
    <w:rsid w:val="00AF4DE0"/>
    <w:rsid w:val="00B20347"/>
    <w:rsid w:val="00B349EA"/>
    <w:rsid w:val="00B66194"/>
    <w:rsid w:val="00BA13F0"/>
    <w:rsid w:val="00BE7175"/>
    <w:rsid w:val="00C02FA1"/>
    <w:rsid w:val="00C166A9"/>
    <w:rsid w:val="00C227A6"/>
    <w:rsid w:val="00C232FB"/>
    <w:rsid w:val="00C431B5"/>
    <w:rsid w:val="00C75008"/>
    <w:rsid w:val="00CD441D"/>
    <w:rsid w:val="00CD6F7A"/>
    <w:rsid w:val="00CD7AFF"/>
    <w:rsid w:val="00D27DEB"/>
    <w:rsid w:val="00D710AE"/>
    <w:rsid w:val="00D84206"/>
    <w:rsid w:val="00D936AC"/>
    <w:rsid w:val="00E01DC9"/>
    <w:rsid w:val="00E0722C"/>
    <w:rsid w:val="00E543F8"/>
    <w:rsid w:val="00EB5ACE"/>
    <w:rsid w:val="00F4060C"/>
    <w:rsid w:val="00F50995"/>
    <w:rsid w:val="00F875E5"/>
    <w:rsid w:val="00FA1AA0"/>
    <w:rsid w:val="00FA6BFB"/>
    <w:rsid w:val="00FC4159"/>
    <w:rsid w:val="00FD0EE0"/>
    <w:rsid w:val="00FE60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746753"/>
  <w15:docId w15:val="{E0795646-DB52-455D-B0BF-DA0B9125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5">
    <w:name w:val="heading 5"/>
    <w:basedOn w:val="Normal"/>
    <w:next w:val="Normal"/>
    <w:link w:val="Heading5Char"/>
    <w:uiPriority w:val="9"/>
    <w:unhideWhenUsed/>
    <w:qFormat/>
    <w:rsid w:val="0089600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120"/>
      <w:outlineLvl w:val="4"/>
    </w:pPr>
    <w:rPr>
      <w:rFonts w:asciiTheme="majorHAnsi" w:eastAsiaTheme="majorEastAsia" w:hAnsiTheme="majorHAnsi" w:cstheme="majorBidi"/>
      <w:color w:val="005180" w:themeColor="accent1" w:themeShade="80"/>
      <w:sz w:val="20"/>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cs="Arial Unicode MS"/>
      <w:color w:val="000000"/>
      <w:sz w:val="24"/>
      <w:szCs w:val="24"/>
      <w:u w:color="000000"/>
      <w14:textOutline w14:w="12700" w14:cap="flat" w14:cmpd="sng" w14:algn="ctr">
        <w14:noFill/>
        <w14:prstDash w14:val="solid"/>
        <w14:miter w14:lim="400000"/>
      </w14:textOutline>
    </w:rPr>
  </w:style>
  <w:style w:type="character" w:customStyle="1" w:styleId="NoneA">
    <w:name w:val="None A"/>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sz w:val="24"/>
      <w:szCs w:val="24"/>
      <w:u w:val="single" w:color="000000"/>
      <w:lang w:val="en-US"/>
    </w:rPr>
  </w:style>
  <w:style w:type="character" w:customStyle="1" w:styleId="Hyperlink1">
    <w:name w:val="Hyperlink.1"/>
    <w:basedOn w:val="None"/>
    <w:rPr>
      <w:rFonts w:ascii="Calibri" w:eastAsia="Calibri" w:hAnsi="Calibri" w:cs="Calibri"/>
      <w:color w:val="0563C1"/>
      <w:u w:val="single" w:color="0563C1"/>
      <w:lang w:val="fr-FR"/>
      <w14:textOutline w14:w="0" w14:cap="rnd"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211B6"/>
    <w:pPr>
      <w:tabs>
        <w:tab w:val="center" w:pos="4680"/>
        <w:tab w:val="right" w:pos="9360"/>
      </w:tabs>
    </w:pPr>
  </w:style>
  <w:style w:type="character" w:customStyle="1" w:styleId="HeaderChar">
    <w:name w:val="Header Char"/>
    <w:basedOn w:val="DefaultParagraphFont"/>
    <w:link w:val="Header"/>
    <w:uiPriority w:val="99"/>
    <w:rsid w:val="004211B6"/>
    <w:rPr>
      <w:sz w:val="24"/>
      <w:szCs w:val="24"/>
    </w:rPr>
  </w:style>
  <w:style w:type="paragraph" w:styleId="Footer">
    <w:name w:val="footer"/>
    <w:basedOn w:val="Normal"/>
    <w:link w:val="FooterChar"/>
    <w:uiPriority w:val="99"/>
    <w:unhideWhenUsed/>
    <w:rsid w:val="004211B6"/>
    <w:pPr>
      <w:tabs>
        <w:tab w:val="center" w:pos="4680"/>
        <w:tab w:val="right" w:pos="9360"/>
      </w:tabs>
    </w:pPr>
  </w:style>
  <w:style w:type="character" w:customStyle="1" w:styleId="FooterChar">
    <w:name w:val="Footer Char"/>
    <w:basedOn w:val="DefaultParagraphFont"/>
    <w:link w:val="Footer"/>
    <w:uiPriority w:val="99"/>
    <w:rsid w:val="004211B6"/>
    <w:rPr>
      <w:sz w:val="24"/>
      <w:szCs w:val="24"/>
    </w:rPr>
  </w:style>
  <w:style w:type="paragraph" w:styleId="CommentSubject">
    <w:name w:val="annotation subject"/>
    <w:basedOn w:val="CommentText"/>
    <w:next w:val="CommentText"/>
    <w:link w:val="CommentSubjectChar"/>
    <w:uiPriority w:val="99"/>
    <w:semiHidden/>
    <w:unhideWhenUsed/>
    <w:rsid w:val="004211B6"/>
    <w:rPr>
      <w:b/>
      <w:bCs/>
    </w:rPr>
  </w:style>
  <w:style w:type="character" w:customStyle="1" w:styleId="CommentSubjectChar">
    <w:name w:val="Comment Subject Char"/>
    <w:basedOn w:val="CommentTextChar"/>
    <w:link w:val="CommentSubject"/>
    <w:uiPriority w:val="99"/>
    <w:semiHidden/>
    <w:rsid w:val="004211B6"/>
    <w:rPr>
      <w:b/>
      <w:bCs/>
    </w:rPr>
  </w:style>
  <w:style w:type="paragraph" w:styleId="BalloonText">
    <w:name w:val="Balloon Text"/>
    <w:basedOn w:val="Normal"/>
    <w:link w:val="BalloonTextChar"/>
    <w:uiPriority w:val="99"/>
    <w:semiHidden/>
    <w:unhideWhenUsed/>
    <w:rsid w:val="008D5AC7"/>
    <w:rPr>
      <w:rFonts w:ascii="Tahoma" w:hAnsi="Tahoma" w:cs="Tahoma"/>
      <w:sz w:val="16"/>
      <w:szCs w:val="16"/>
    </w:rPr>
  </w:style>
  <w:style w:type="character" w:customStyle="1" w:styleId="BalloonTextChar">
    <w:name w:val="Balloon Text Char"/>
    <w:basedOn w:val="DefaultParagraphFont"/>
    <w:link w:val="BalloonText"/>
    <w:uiPriority w:val="99"/>
    <w:semiHidden/>
    <w:rsid w:val="008D5AC7"/>
    <w:rPr>
      <w:rFonts w:ascii="Tahoma" w:hAnsi="Tahoma" w:cs="Tahoma"/>
      <w:sz w:val="16"/>
      <w:szCs w:val="16"/>
    </w:rPr>
  </w:style>
  <w:style w:type="character" w:styleId="UnresolvedMention">
    <w:name w:val="Unresolved Mention"/>
    <w:basedOn w:val="DefaultParagraphFont"/>
    <w:uiPriority w:val="99"/>
    <w:semiHidden/>
    <w:unhideWhenUsed/>
    <w:rsid w:val="00BE7175"/>
    <w:rPr>
      <w:color w:val="605E5C"/>
      <w:shd w:val="clear" w:color="auto" w:fill="E1DFDD"/>
    </w:rPr>
  </w:style>
  <w:style w:type="character" w:customStyle="1" w:styleId="Heading5Char">
    <w:name w:val="Heading 5 Char"/>
    <w:basedOn w:val="DefaultParagraphFont"/>
    <w:link w:val="Heading5"/>
    <w:uiPriority w:val="9"/>
    <w:rsid w:val="00896008"/>
    <w:rPr>
      <w:rFonts w:asciiTheme="majorHAnsi" w:eastAsiaTheme="majorEastAsia" w:hAnsiTheme="majorHAnsi" w:cstheme="majorBidi"/>
      <w:color w:val="005180" w:themeColor="accent1" w:themeShade="80"/>
      <w:szCs w:val="22"/>
      <w:bdr w:val="none" w:sz="0" w:space="0" w:color="auto"/>
      <w:lang w:val="en-GB"/>
    </w:rPr>
  </w:style>
  <w:style w:type="paragraph" w:styleId="Revision">
    <w:name w:val="Revision"/>
    <w:hidden/>
    <w:uiPriority w:val="99"/>
    <w:semiHidden/>
    <w:rsid w:val="00F5099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stagram.com/LouvreAbuDhabi"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twitter.com/LouvreAbuDhabi" TargetMode="External"/><Relationship Id="rId17" Type="http://schemas.openxmlformats.org/officeDocument/2006/relationships/hyperlink" Target="http://en.chateauversailles.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n.chateauversailles.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LouvreAbuDhab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chateauversailles.fr/" TargetMode="External"/><Relationship Id="rId23" Type="http://schemas.openxmlformats.org/officeDocument/2006/relationships/footer" Target="footer3.xml"/><Relationship Id="rId10" Type="http://schemas.openxmlformats.org/officeDocument/2006/relationships/hyperlink" Target="https://www.louvreabudhabi.ae/en/buy-ticket"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ouvreabudhabi.ae/ar/about-us/our-story"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fb589ca4-3662-40b4-a29d-643516eb67b4" origin="userSelected">
  <element uid="id_classification_confidential"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ABAFA-12C7-4BDC-B6A1-9774BA27225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1469AFD-E08F-438D-AFF9-CF0E2F08D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1954</Words>
  <Characters>10495</Characters>
  <Application>Microsoft Office Word</Application>
  <DocSecurity>0</DocSecurity>
  <Lines>172</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EPV Château de Versailles</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Bedoor AlHarbi</dc:creator>
  <cp:keywords>[XYZZYconfidential]</cp:keywords>
  <cp:lastModifiedBy>Press - Louvre Abu Dhabi</cp:lastModifiedBy>
  <cp:revision>4</cp:revision>
  <dcterms:created xsi:type="dcterms:W3CDTF">2022-01-18T10:43:00Z</dcterms:created>
  <dcterms:modified xsi:type="dcterms:W3CDTF">2022-01-18T13:00:00Z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86cb89de-31dd-4060-a01e-17a9f0cdf596</vt:lpwstr>
  </property>
  <property fmtid="{D5CDD505-2E9C-101B-9397-08002B2CF9AE}" pid="3" name="bjSaver">
    <vt:lpwstr>XA7Ox6D6ouY/uj/Mi43o5a6g4UxsIX3s</vt:lpwstr>
  </property>
  <property fmtid="{D5CDD505-2E9C-101B-9397-08002B2CF9AE}" pid="4"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5" name="bjDocumentLabelXML-0">
    <vt:lpwstr>ames.com/2008/01/sie/internal/label"&gt;&lt;element uid="id_classification_confidential" value="" /&gt;&lt;/sisl&gt;</vt:lpwstr>
  </property>
  <property fmtid="{D5CDD505-2E9C-101B-9397-08002B2CF9AE}" pid="6" name="bjDocumentSecurityLabel">
    <vt:lpwstr>Restricted</vt:lpwstr>
  </property>
  <property fmtid="{D5CDD505-2E9C-101B-9397-08002B2CF9AE}" pid="7" name="bjClsUserRVM">
    <vt:lpwstr>[]</vt:lpwstr>
  </property>
  <property fmtid="{D5CDD505-2E9C-101B-9397-08002B2CF9AE}" pid="8" name="bjHeaderBothDocProperty">
    <vt:lpwstr>Restricted</vt:lpwstr>
  </property>
  <property fmtid="{D5CDD505-2E9C-101B-9397-08002B2CF9AE}" pid="9" name="bjHeaderFirstPageDocProperty">
    <vt:lpwstr>Restricted</vt:lpwstr>
  </property>
  <property fmtid="{D5CDD505-2E9C-101B-9397-08002B2CF9AE}" pid="10" name="bjHeaderEvenPageDocProperty">
    <vt:lpwstr>Restricted</vt:lpwstr>
  </property>
  <property fmtid="{D5CDD505-2E9C-101B-9397-08002B2CF9AE}" pid="11" name="bjFooterBothDocProperty">
    <vt:lpwstr>Restricted</vt:lpwstr>
  </property>
  <property fmtid="{D5CDD505-2E9C-101B-9397-08002B2CF9AE}" pid="12" name="bjFooterFirstPageDocProperty">
    <vt:lpwstr>Restricted</vt:lpwstr>
  </property>
  <property fmtid="{D5CDD505-2E9C-101B-9397-08002B2CF9AE}" pid="13" name="bjFooterEvenPageDocProperty">
    <vt:lpwstr>Restricted</vt:lpwstr>
  </property>
</Properties>
</file>