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F62C" w14:textId="77777777" w:rsidR="00D9471F" w:rsidRDefault="00253575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24864" behindDoc="1" locked="0" layoutInCell="1" allowOverlap="1" wp14:anchorId="4390AF2B" wp14:editId="209CE774">
            <wp:simplePos x="0" y="0"/>
            <wp:positionH relativeFrom="page">
              <wp:posOffset>740182</wp:posOffset>
            </wp:positionH>
            <wp:positionV relativeFrom="page">
              <wp:posOffset>506743</wp:posOffset>
            </wp:positionV>
            <wp:extent cx="2155979" cy="628689"/>
            <wp:effectExtent l="0" t="0" r="0" b="0"/>
            <wp:wrapNone/>
            <wp:docPr id="1" name="image1.jpeg" descr="C:\Users\admin.lad\Desktop\LAD_Stack_CMYK_Black_001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979" cy="628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E59B73" w14:textId="77777777" w:rsidR="00D9471F" w:rsidRDefault="00D9471F">
      <w:pPr>
        <w:pStyle w:val="BodyText"/>
        <w:rPr>
          <w:rFonts w:ascii="Times New Roman"/>
          <w:sz w:val="20"/>
        </w:rPr>
      </w:pPr>
    </w:p>
    <w:p w14:paraId="648974B7" w14:textId="77777777" w:rsidR="00D9471F" w:rsidRDefault="00D9471F">
      <w:pPr>
        <w:pStyle w:val="BodyText"/>
        <w:rPr>
          <w:rFonts w:ascii="Times New Roman"/>
          <w:sz w:val="20"/>
        </w:rPr>
      </w:pPr>
    </w:p>
    <w:p w14:paraId="084F7B42" w14:textId="77777777" w:rsidR="00D9471F" w:rsidRDefault="00D9471F">
      <w:pPr>
        <w:pStyle w:val="BodyText"/>
        <w:rPr>
          <w:rFonts w:ascii="Times New Roman"/>
          <w:sz w:val="20"/>
        </w:rPr>
      </w:pPr>
    </w:p>
    <w:p w14:paraId="6C38403B" w14:textId="77777777" w:rsidR="00D9471F" w:rsidRDefault="00D9471F">
      <w:pPr>
        <w:pStyle w:val="BodyText"/>
        <w:rPr>
          <w:rFonts w:ascii="Times New Roman"/>
          <w:sz w:val="20"/>
        </w:rPr>
      </w:pPr>
    </w:p>
    <w:p w14:paraId="45050C8C" w14:textId="77777777" w:rsidR="00D9471F" w:rsidRDefault="00253575">
      <w:pPr>
        <w:pStyle w:val="Heading1"/>
        <w:spacing w:before="111"/>
        <w:ind w:right="1311"/>
      </w:pPr>
      <w:r>
        <w:t>Louvre</w:t>
      </w:r>
      <w:r>
        <w:rPr>
          <w:spacing w:val="-5"/>
        </w:rPr>
        <w:t xml:space="preserve"> </w:t>
      </w:r>
      <w:r>
        <w:t>Abu</w:t>
      </w:r>
      <w:r>
        <w:rPr>
          <w:spacing w:val="-3"/>
        </w:rPr>
        <w:t xml:space="preserve"> </w:t>
      </w:r>
      <w:r>
        <w:t>Dhabi</w:t>
      </w:r>
      <w:r>
        <w:rPr>
          <w:spacing w:val="-3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Conditions</w:t>
      </w:r>
    </w:p>
    <w:p w14:paraId="6DBF2D19" w14:textId="77777777" w:rsidR="00D9471F" w:rsidRDefault="00D9471F">
      <w:pPr>
        <w:pStyle w:val="BodyText"/>
        <w:spacing w:before="13"/>
        <w:rPr>
          <w:b/>
          <w:sz w:val="40"/>
        </w:rPr>
      </w:pPr>
    </w:p>
    <w:p w14:paraId="5A321AE8" w14:textId="77777777" w:rsidR="00D9471F" w:rsidRDefault="00253575">
      <w:pPr>
        <w:pStyle w:val="Heading3"/>
        <w:ind w:left="120"/>
      </w:pPr>
      <w:r>
        <w:t>Membership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Teachers</w:t>
      </w:r>
    </w:p>
    <w:p w14:paraId="4F3F15D0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1"/>
        </w:tabs>
        <w:spacing w:before="144"/>
        <w:ind w:left="840" w:hanging="361"/>
        <w:rPr>
          <w:rFonts w:ascii="Arial" w:hAnsi="Arial"/>
        </w:rPr>
      </w:pPr>
      <w:r>
        <w:t>Memberships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non-refundable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non-transferrable.</w:t>
      </w:r>
    </w:p>
    <w:p w14:paraId="4234BD1B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0"/>
        </w:tabs>
        <w:spacing w:before="96"/>
        <w:ind w:hanging="361"/>
        <w:rPr>
          <w:rFonts w:ascii="Arial" w:hAnsi="Arial"/>
        </w:rPr>
      </w:pPr>
      <w:r>
        <w:t>Teacher</w:t>
      </w:r>
      <w:r>
        <w:rPr>
          <w:spacing w:val="-2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admit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rPr>
          <w:b/>
        </w:rPr>
        <w:t>Member</w:t>
      </w:r>
      <w:r>
        <w:t>).</w:t>
      </w:r>
    </w:p>
    <w:p w14:paraId="7C4787E7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0"/>
        </w:tabs>
        <w:spacing w:before="99" w:line="304" w:lineRule="auto"/>
        <w:ind w:right="619"/>
        <w:rPr>
          <w:rFonts w:ascii="Arial" w:hAnsi="Arial"/>
        </w:rPr>
      </w:pPr>
      <w:r>
        <w:t>The Member will receive one printed membership card that will allow him/her to admit</w:t>
      </w:r>
      <w:r>
        <w:rPr>
          <w:spacing w:val="1"/>
        </w:rPr>
        <w:t xml:space="preserve"> </w:t>
      </w:r>
      <w:r>
        <w:t>him/herself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rPr>
          <w:b/>
        </w:rPr>
        <w:t>Term</w:t>
      </w:r>
      <w:r>
        <w:t>).</w:t>
      </w:r>
    </w:p>
    <w:p w14:paraId="5F35939D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0"/>
        </w:tabs>
        <w:spacing w:before="11"/>
        <w:ind w:hanging="361"/>
        <w:rPr>
          <w:rFonts w:ascii="Arial" w:hAnsi="Arial"/>
        </w:rPr>
      </w:pPr>
      <w:r>
        <w:rPr>
          <w:w w:val="95"/>
        </w:rPr>
        <w:t>Lost</w:t>
      </w:r>
      <w:r>
        <w:rPr>
          <w:spacing w:val="11"/>
          <w:w w:val="95"/>
        </w:rPr>
        <w:t xml:space="preserve"> </w:t>
      </w:r>
      <w:r>
        <w:rPr>
          <w:w w:val="95"/>
        </w:rPr>
        <w:t>membership</w:t>
      </w:r>
      <w:r>
        <w:rPr>
          <w:spacing w:val="11"/>
          <w:w w:val="95"/>
        </w:rPr>
        <w:t xml:space="preserve"> </w:t>
      </w:r>
      <w:r>
        <w:rPr>
          <w:w w:val="95"/>
        </w:rPr>
        <w:t>cards</w:t>
      </w:r>
      <w:r>
        <w:rPr>
          <w:spacing w:val="14"/>
          <w:w w:val="95"/>
        </w:rPr>
        <w:t xml:space="preserve"> </w:t>
      </w:r>
      <w:r>
        <w:rPr>
          <w:w w:val="95"/>
        </w:rPr>
        <w:t>can</w:t>
      </w:r>
      <w:r>
        <w:rPr>
          <w:spacing w:val="11"/>
          <w:w w:val="95"/>
        </w:rPr>
        <w:t xml:space="preserve"> </w:t>
      </w:r>
      <w:r>
        <w:rPr>
          <w:w w:val="95"/>
        </w:rPr>
        <w:t>be</w:t>
      </w:r>
      <w:r>
        <w:rPr>
          <w:spacing w:val="13"/>
          <w:w w:val="95"/>
        </w:rPr>
        <w:t xml:space="preserve"> </w:t>
      </w:r>
      <w:r>
        <w:rPr>
          <w:w w:val="95"/>
        </w:rPr>
        <w:t>replaced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fee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AED</w:t>
      </w:r>
      <w:r>
        <w:rPr>
          <w:spacing w:val="11"/>
          <w:w w:val="95"/>
        </w:rPr>
        <w:t xml:space="preserve"> </w:t>
      </w:r>
      <w:r>
        <w:rPr>
          <w:w w:val="95"/>
        </w:rPr>
        <w:t>20</w:t>
      </w:r>
      <w:r>
        <w:rPr>
          <w:spacing w:val="13"/>
          <w:w w:val="95"/>
        </w:rPr>
        <w:t xml:space="preserve"> </w:t>
      </w:r>
      <w:r>
        <w:rPr>
          <w:rFonts w:ascii="Arial" w:hAnsi="Arial"/>
          <w:i/>
          <w:w w:val="95"/>
          <w:sz w:val="20"/>
        </w:rPr>
        <w:t>(VAT</w:t>
      </w:r>
      <w:r>
        <w:rPr>
          <w:rFonts w:ascii="Arial" w:hAnsi="Arial"/>
          <w:i/>
          <w:spacing w:val="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included)</w:t>
      </w:r>
      <w:r>
        <w:rPr>
          <w:w w:val="95"/>
        </w:rPr>
        <w:t>.</w:t>
      </w:r>
    </w:p>
    <w:p w14:paraId="256CE10D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0"/>
        </w:tabs>
        <w:spacing w:before="97" w:line="307" w:lineRule="auto"/>
        <w:ind w:right="177"/>
        <w:rPr>
          <w:rFonts w:ascii="Arial" w:hAnsi="Arial"/>
        </w:rPr>
      </w:pPr>
      <w:r>
        <w:t>Louvre Abu Dhabi reserves the right to withdraw or withhold membership from any person who</w:t>
      </w:r>
      <w:r>
        <w:rPr>
          <w:spacing w:val="-48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 comply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visiting</w:t>
      </w:r>
      <w:r>
        <w:rPr>
          <w:spacing w:val="-1"/>
        </w:rPr>
        <w:t xml:space="preserve"> </w:t>
      </w:r>
      <w:r>
        <w:t>rules of</w:t>
      </w:r>
      <w:r>
        <w:rPr>
          <w:spacing w:val="-1"/>
        </w:rPr>
        <w:t xml:space="preserve"> </w:t>
      </w:r>
      <w:r>
        <w:t>Louvre</w:t>
      </w:r>
      <w:r>
        <w:rPr>
          <w:spacing w:val="-2"/>
        </w:rPr>
        <w:t xml:space="preserve"> </w:t>
      </w:r>
      <w:r>
        <w:t>Abu Dhabi.</w:t>
      </w:r>
    </w:p>
    <w:p w14:paraId="5D028298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0"/>
        </w:tabs>
        <w:spacing w:before="6" w:line="304" w:lineRule="auto"/>
        <w:ind w:right="233"/>
        <w:rPr>
          <w:rFonts w:ascii="Arial" w:hAnsi="Arial"/>
        </w:rPr>
      </w:pPr>
      <w:r>
        <w:t>Louvre Abu Dhabi reserves the right to review membership fees and change them from time to</w:t>
      </w:r>
      <w:r>
        <w:rPr>
          <w:spacing w:val="-47"/>
        </w:rPr>
        <w:t xml:space="preserve"> </w:t>
      </w:r>
      <w:r>
        <w:t>time. Should there be any changes in the fees, Members will only be charged at the new rate at</w:t>
      </w:r>
      <w:r>
        <w:rPr>
          <w:spacing w:val="-48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membership.</w:t>
      </w:r>
    </w:p>
    <w:p w14:paraId="4458D703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1"/>
        </w:tabs>
        <w:spacing w:before="12" w:line="307" w:lineRule="auto"/>
        <w:ind w:left="840" w:right="622"/>
        <w:rPr>
          <w:rFonts w:ascii="Arial" w:hAnsi="Arial"/>
        </w:rPr>
      </w:pPr>
      <w:r>
        <w:t>Louvre</w:t>
      </w:r>
      <w:r>
        <w:rPr>
          <w:spacing w:val="-5"/>
        </w:rPr>
        <w:t xml:space="preserve"> </w:t>
      </w:r>
      <w:r>
        <w:t>Abu</w:t>
      </w:r>
      <w:r>
        <w:rPr>
          <w:spacing w:val="-3"/>
        </w:rPr>
        <w:t xml:space="preserve"> </w:t>
      </w:r>
      <w:r>
        <w:t>Dhabi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Teacher’s</w:t>
      </w:r>
      <w:r>
        <w:rPr>
          <w:spacing w:val="-48"/>
        </w:rPr>
        <w:t xml:space="preserve"> </w:t>
      </w:r>
      <w:r>
        <w:t>membership.</w:t>
      </w:r>
    </w:p>
    <w:p w14:paraId="1F3D671B" w14:textId="77777777" w:rsidR="00D9471F" w:rsidRDefault="00D9471F">
      <w:pPr>
        <w:pStyle w:val="BodyText"/>
      </w:pPr>
    </w:p>
    <w:p w14:paraId="11A9488F" w14:textId="77777777" w:rsidR="00D9471F" w:rsidRDefault="00D9471F">
      <w:pPr>
        <w:pStyle w:val="BodyText"/>
        <w:spacing w:before="10"/>
        <w:rPr>
          <w:sz w:val="16"/>
        </w:rPr>
      </w:pPr>
    </w:p>
    <w:p w14:paraId="26514FF2" w14:textId="77777777" w:rsidR="00D9471F" w:rsidRDefault="00253575">
      <w:pPr>
        <w:pStyle w:val="Heading3"/>
        <w:ind w:left="120"/>
      </w:pPr>
      <w:r>
        <w:t>Applicable</w:t>
      </w:r>
      <w:r>
        <w:rPr>
          <w:spacing w:val="-3"/>
        </w:rPr>
        <w:t xml:space="preserve"> </w:t>
      </w:r>
      <w:r>
        <w:t>Law</w:t>
      </w:r>
    </w:p>
    <w:p w14:paraId="1874C105" w14:textId="77777777" w:rsidR="00D9471F" w:rsidRDefault="00D9471F">
      <w:pPr>
        <w:pStyle w:val="BodyText"/>
        <w:spacing w:before="1"/>
        <w:rPr>
          <w:b/>
          <w:sz w:val="17"/>
        </w:rPr>
      </w:pPr>
    </w:p>
    <w:p w14:paraId="521DA8F1" w14:textId="77777777" w:rsidR="00D9471F" w:rsidRDefault="00253575">
      <w:pPr>
        <w:pStyle w:val="BodyText"/>
        <w:spacing w:line="304" w:lineRule="auto"/>
        <w:ind w:left="120"/>
      </w:pPr>
      <w:r>
        <w:t>These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governed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construed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 Emirate of Abu Dhabi and the Federal Laws of the United Arab Emirates applicable in the Emirate of</w:t>
      </w:r>
      <w:r>
        <w:rPr>
          <w:spacing w:val="1"/>
        </w:rPr>
        <w:t xml:space="preserve"> </w:t>
      </w:r>
      <w:r>
        <w:t>Abu</w:t>
      </w:r>
      <w:r>
        <w:rPr>
          <w:spacing w:val="-2"/>
        </w:rPr>
        <w:t xml:space="preserve"> </w:t>
      </w:r>
      <w:r>
        <w:t>Dhabi.</w:t>
      </w:r>
    </w:p>
    <w:p w14:paraId="56E7145E" w14:textId="77777777" w:rsidR="00D9471F" w:rsidRDefault="00D9471F">
      <w:pPr>
        <w:pStyle w:val="BodyText"/>
      </w:pPr>
    </w:p>
    <w:p w14:paraId="7A054CC9" w14:textId="77777777" w:rsidR="00D9471F" w:rsidRDefault="00D9471F">
      <w:pPr>
        <w:pStyle w:val="BodyText"/>
        <w:spacing w:before="3"/>
        <w:rPr>
          <w:sz w:val="28"/>
        </w:rPr>
      </w:pPr>
    </w:p>
    <w:p w14:paraId="385FB7C7" w14:textId="77777777" w:rsidR="00D9471F" w:rsidRDefault="00253575">
      <w:pPr>
        <w:pStyle w:val="BodyText"/>
        <w:ind w:left="120"/>
      </w:pPr>
      <w:r>
        <w:t>Museum</w:t>
      </w:r>
      <w:r>
        <w:rPr>
          <w:spacing w:val="-3"/>
        </w:rPr>
        <w:t xml:space="preserve"> </w:t>
      </w:r>
      <w:hyperlink r:id="rId8">
        <w:r>
          <w:rPr>
            <w:u w:val="single"/>
          </w:rPr>
          <w:t>Terms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&amp;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Conditions</w:t>
        </w:r>
        <w:r>
          <w:rPr>
            <w:spacing w:val="-2"/>
          </w:rPr>
          <w:t xml:space="preserve"> </w:t>
        </w:r>
      </w:hyperlink>
      <w:r>
        <w:t>apply.</w:t>
      </w:r>
    </w:p>
    <w:p w14:paraId="4B1A1167" w14:textId="77777777" w:rsidR="00D9471F" w:rsidRDefault="00D9471F">
      <w:pPr>
        <w:sectPr w:rsidR="00D9471F">
          <w:headerReference w:type="default" r:id="rId9"/>
          <w:footerReference w:type="default" r:id="rId10"/>
          <w:type w:val="continuous"/>
          <w:pgSz w:w="12240" w:h="15840"/>
          <w:pgMar w:top="1000" w:right="1320" w:bottom="1000" w:left="1320" w:header="720" w:footer="809" w:gutter="0"/>
          <w:pgNumType w:start="1"/>
          <w:cols w:space="720"/>
        </w:sectPr>
      </w:pPr>
    </w:p>
    <w:p w14:paraId="59BEEC7B" w14:textId="77777777" w:rsidR="00E8360B" w:rsidRDefault="00E8360B" w:rsidP="00E8360B">
      <w:pPr>
        <w:pStyle w:val="BodyText"/>
        <w:bidi/>
        <w:jc w:val="center"/>
        <w:rPr>
          <w:rFonts w:ascii="Tahoma"/>
          <w:sz w:val="20"/>
          <w:rtl/>
        </w:rPr>
      </w:pPr>
    </w:p>
    <w:p w14:paraId="1BD81D41" w14:textId="77777777" w:rsidR="00E8360B" w:rsidRDefault="00E8360B" w:rsidP="00E8360B">
      <w:pPr>
        <w:pStyle w:val="BodyText"/>
        <w:bidi/>
        <w:jc w:val="center"/>
        <w:rPr>
          <w:rFonts w:ascii="Tahoma"/>
          <w:sz w:val="20"/>
          <w:rtl/>
        </w:rPr>
      </w:pPr>
    </w:p>
    <w:p w14:paraId="58C97FD7" w14:textId="77777777" w:rsidR="00E8360B" w:rsidRDefault="00E8360B" w:rsidP="00E8360B">
      <w:pPr>
        <w:pStyle w:val="BodyText"/>
        <w:bidi/>
        <w:jc w:val="center"/>
        <w:rPr>
          <w:rFonts w:ascii="Tahoma"/>
          <w:sz w:val="20"/>
          <w:rtl/>
        </w:rPr>
      </w:pPr>
    </w:p>
    <w:p w14:paraId="64EE5B02" w14:textId="77777777" w:rsidR="00E8360B" w:rsidRDefault="00E8360B" w:rsidP="00E8360B">
      <w:pPr>
        <w:pStyle w:val="BodyText"/>
        <w:bidi/>
        <w:jc w:val="center"/>
        <w:rPr>
          <w:rFonts w:ascii="Tahoma"/>
          <w:sz w:val="20"/>
          <w:rtl/>
        </w:rPr>
      </w:pPr>
    </w:p>
    <w:p w14:paraId="682D0214" w14:textId="641BA1B3" w:rsidR="00D9471F" w:rsidRDefault="00E8360B" w:rsidP="00E8360B">
      <w:pPr>
        <w:pStyle w:val="BodyText"/>
        <w:bidi/>
        <w:jc w:val="center"/>
        <w:rPr>
          <w:rFonts w:ascii="Tahoma"/>
          <w:sz w:val="20"/>
        </w:rPr>
      </w:pPr>
      <w:r w:rsidRPr="00E8360B">
        <w:rPr>
          <w:rFonts w:ascii="Tahoma"/>
          <w:sz w:val="20"/>
          <w:rtl/>
        </w:rPr>
        <w:t xml:space="preserve">شروط عضوية المعلم في اللوفر </w:t>
      </w:r>
      <w:r w:rsidR="00DA7C0F" w:rsidRPr="00E8360B">
        <w:rPr>
          <w:rFonts w:ascii="Tahoma" w:hint="cs"/>
          <w:sz w:val="20"/>
          <w:rtl/>
        </w:rPr>
        <w:t>أبو ظب</w:t>
      </w:r>
      <w:r w:rsidR="00DA7C0F" w:rsidRPr="00E8360B">
        <w:rPr>
          <w:rFonts w:ascii="Tahoma" w:hint="eastAsia"/>
          <w:sz w:val="20"/>
          <w:rtl/>
        </w:rPr>
        <w:t>ي</w:t>
      </w:r>
      <w:r w:rsidRPr="00E8360B">
        <w:rPr>
          <w:rFonts w:ascii="Tahoma"/>
          <w:sz w:val="20"/>
          <w:rtl/>
        </w:rPr>
        <w:t xml:space="preserve"> </w:t>
      </w:r>
      <w:r w:rsidRPr="00E8360B">
        <w:rPr>
          <w:rFonts w:ascii="Tahoma" w:hint="cs"/>
          <w:sz w:val="20"/>
          <w:rtl/>
        </w:rPr>
        <w:t>وأحكامها</w:t>
      </w:r>
    </w:p>
    <w:p w14:paraId="21B5B6EC" w14:textId="77777777" w:rsidR="00D9471F" w:rsidRDefault="00D9471F" w:rsidP="00F701ED">
      <w:pPr>
        <w:pStyle w:val="BodyText"/>
        <w:bidi/>
        <w:rPr>
          <w:rFonts w:ascii="Tahoma"/>
          <w:sz w:val="20"/>
        </w:rPr>
      </w:pPr>
    </w:p>
    <w:p w14:paraId="131C858E" w14:textId="77777777" w:rsidR="00F701ED" w:rsidRDefault="00F701ED" w:rsidP="00F701ED">
      <w:pPr>
        <w:pStyle w:val="Heading3"/>
        <w:bidi/>
        <w:rPr>
          <w:rFonts w:ascii="Open Sans" w:eastAsia="Times New Roman" w:hAnsi="Open Sans" w:cs="Open Sans"/>
          <w:color w:val="131313"/>
        </w:rPr>
      </w:pPr>
      <w:r>
        <w:rPr>
          <w:rFonts w:ascii="Arial" w:hAnsi="Arial" w:cs="Arial" w:hint="cs"/>
          <w:color w:val="131313"/>
          <w:rtl/>
        </w:rPr>
        <w:t>عضوية</w:t>
      </w:r>
      <w:r>
        <w:rPr>
          <w:rFonts w:ascii="Open Sans" w:hAnsi="Open Sans" w:cs="Open Sans"/>
          <w:color w:val="131313"/>
          <w:rtl/>
        </w:rPr>
        <w:t xml:space="preserve"> </w:t>
      </w:r>
      <w:r>
        <w:rPr>
          <w:rFonts w:ascii="Arial" w:hAnsi="Arial" w:cs="Arial" w:hint="cs"/>
          <w:color w:val="131313"/>
          <w:rtl/>
        </w:rPr>
        <w:t>المعلم</w:t>
      </w:r>
    </w:p>
    <w:p w14:paraId="436C003A" w14:textId="7FFD51FE" w:rsidR="009B2470" w:rsidRDefault="00F701ED" w:rsidP="009B2470">
      <w:pPr>
        <w:pStyle w:val="NormalWeb"/>
        <w:numPr>
          <w:ilvl w:val="0"/>
          <w:numId w:val="2"/>
        </w:numPr>
        <w:bidi/>
        <w:rPr>
          <w:rFonts w:ascii="Open Sans" w:hAnsi="Open Sans" w:cs="Open Sans"/>
          <w:color w:val="131313"/>
          <w:sz w:val="20"/>
          <w:szCs w:val="20"/>
          <w:rtl/>
        </w:rPr>
      </w:pPr>
      <w:r>
        <w:rPr>
          <w:rFonts w:ascii="Arial" w:hAnsi="Arial" w:cs="Arial" w:hint="cs"/>
          <w:color w:val="131313"/>
          <w:sz w:val="20"/>
          <w:szCs w:val="20"/>
          <w:rtl/>
        </w:rPr>
        <w:t>العضوية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  <w:lang w:val="en-US"/>
        </w:rPr>
        <w:t>غير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قابلة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للإرجاع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أو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للنقل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لشخص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آخر</w:t>
      </w:r>
      <w:r w:rsidR="00230F4E">
        <w:rPr>
          <w:rFonts w:ascii="Arial" w:hAnsi="Arial" w:cs="Arial" w:hint="cs"/>
          <w:color w:val="131313"/>
          <w:sz w:val="20"/>
          <w:szCs w:val="20"/>
          <w:rtl/>
        </w:rPr>
        <w:t>.</w:t>
      </w:r>
    </w:p>
    <w:p w14:paraId="56D429A6" w14:textId="343F7622" w:rsidR="009B2470" w:rsidRDefault="00F701ED" w:rsidP="009B2470">
      <w:pPr>
        <w:pStyle w:val="NormalWeb"/>
        <w:numPr>
          <w:ilvl w:val="0"/>
          <w:numId w:val="2"/>
        </w:numPr>
        <w:bidi/>
        <w:rPr>
          <w:rFonts w:ascii="Open Sans" w:hAnsi="Open Sans" w:cs="Arial"/>
          <w:color w:val="131313"/>
          <w:sz w:val="20"/>
          <w:szCs w:val="20"/>
          <w:rtl/>
        </w:rPr>
      </w:pPr>
      <w:r>
        <w:rPr>
          <w:rFonts w:ascii="Arial" w:hAnsi="Arial" w:cs="Arial" w:hint="cs"/>
          <w:color w:val="131313"/>
          <w:sz w:val="20"/>
          <w:szCs w:val="20"/>
          <w:rtl/>
        </w:rPr>
        <w:t>تتيح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بطاقة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المعلم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دخول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زائر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واحد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فقط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Open Sans" w:hAnsi="Open Sans" w:cs="Open Sans" w:hint="cs"/>
          <w:color w:val="131313"/>
          <w:sz w:val="20"/>
          <w:szCs w:val="20"/>
          <w:rtl/>
        </w:rPr>
        <w:t>(</w:t>
      </w:r>
      <w:r w:rsidR="009B2470">
        <w:rPr>
          <w:rFonts w:ascii="Open Sans" w:hAnsi="Open Sans" w:cs="Arial" w:hint="cs"/>
          <w:color w:val="131313"/>
          <w:sz w:val="20"/>
          <w:szCs w:val="20"/>
          <w:rtl/>
        </w:rPr>
        <w:t>عضو البرنامج)</w:t>
      </w:r>
      <w:r w:rsidR="00230F4E">
        <w:rPr>
          <w:rFonts w:ascii="Open Sans" w:hAnsi="Open Sans" w:cs="Arial" w:hint="cs"/>
          <w:color w:val="131313"/>
          <w:sz w:val="20"/>
          <w:szCs w:val="20"/>
          <w:rtl/>
        </w:rPr>
        <w:t>.</w:t>
      </w:r>
    </w:p>
    <w:p w14:paraId="4E9728BF" w14:textId="01A3CFBF" w:rsidR="009B2470" w:rsidRDefault="00F701ED" w:rsidP="009B2470">
      <w:pPr>
        <w:pStyle w:val="NormalWeb"/>
        <w:numPr>
          <w:ilvl w:val="0"/>
          <w:numId w:val="2"/>
        </w:numPr>
        <w:bidi/>
        <w:rPr>
          <w:rFonts w:ascii="Open Sans" w:hAnsi="Open Sans" w:cs="Open Sans"/>
          <w:color w:val="131313"/>
          <w:sz w:val="20"/>
          <w:szCs w:val="20"/>
        </w:rPr>
      </w:pPr>
      <w:r>
        <w:rPr>
          <w:rFonts w:ascii="Arial" w:hAnsi="Arial" w:cs="Arial" w:hint="cs"/>
          <w:color w:val="131313"/>
          <w:sz w:val="20"/>
          <w:szCs w:val="20"/>
          <w:rtl/>
        </w:rPr>
        <w:t>يحصل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عضو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البرنامج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على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بطاقة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واحدة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تخولّه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دخول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المتحف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لمدة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12 </w:t>
      </w:r>
      <w:r>
        <w:rPr>
          <w:rFonts w:ascii="Arial" w:hAnsi="Arial" w:cs="Arial" w:hint="cs"/>
          <w:color w:val="131313"/>
          <w:sz w:val="20"/>
          <w:szCs w:val="20"/>
          <w:rtl/>
        </w:rPr>
        <w:t>شهرا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من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تاريخ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الانضمام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(</w:t>
      </w:r>
      <w:r>
        <w:rPr>
          <w:rFonts w:ascii="Arial" w:hAnsi="Arial" w:cs="Arial" w:hint="cs"/>
          <w:color w:val="131313"/>
          <w:sz w:val="20"/>
          <w:szCs w:val="20"/>
          <w:rtl/>
        </w:rPr>
        <w:t>المدّة</w:t>
      </w:r>
      <w:r w:rsidR="009B2470">
        <w:rPr>
          <w:rFonts w:ascii="Open Sans" w:hAnsi="Open Sans" w:cs="Open Sans" w:hint="cs"/>
          <w:color w:val="131313"/>
          <w:sz w:val="20"/>
          <w:szCs w:val="20"/>
          <w:rtl/>
        </w:rPr>
        <w:t>)</w:t>
      </w:r>
      <w:r w:rsidR="00230F4E">
        <w:rPr>
          <w:rFonts w:ascii="Open Sans" w:hAnsi="Open Sans" w:cs="Open Sans" w:hint="cs"/>
          <w:color w:val="131313"/>
          <w:sz w:val="20"/>
          <w:szCs w:val="20"/>
          <w:rtl/>
        </w:rPr>
        <w:t>.</w:t>
      </w:r>
    </w:p>
    <w:p w14:paraId="78EA8A7C" w14:textId="47D2E08D" w:rsidR="009B2470" w:rsidRDefault="00F701ED" w:rsidP="009B2470">
      <w:pPr>
        <w:pStyle w:val="NormalWeb"/>
        <w:numPr>
          <w:ilvl w:val="0"/>
          <w:numId w:val="2"/>
        </w:numPr>
        <w:bidi/>
        <w:rPr>
          <w:rFonts w:ascii="Open Sans" w:hAnsi="Open Sans" w:cs="Open Sans"/>
          <w:color w:val="131313"/>
          <w:sz w:val="20"/>
          <w:szCs w:val="20"/>
        </w:rPr>
      </w:pPr>
      <w:r>
        <w:rPr>
          <w:rFonts w:ascii="Arial" w:hAnsi="Arial" w:cs="Arial" w:hint="cs"/>
          <w:color w:val="131313"/>
          <w:sz w:val="20"/>
          <w:szCs w:val="20"/>
          <w:rtl/>
        </w:rPr>
        <w:t>يمكن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استبدال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بطاقة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العضوية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الضائعة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مقابل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20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درهم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(</w:t>
      </w:r>
      <w:r>
        <w:rPr>
          <w:rFonts w:ascii="Arial" w:hAnsi="Arial" w:cs="Arial" w:hint="cs"/>
          <w:color w:val="131313"/>
          <w:sz w:val="20"/>
          <w:szCs w:val="20"/>
          <w:rtl/>
        </w:rPr>
        <w:t>السعر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يشمل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ضريبة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القيمة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المضافة</w:t>
      </w:r>
      <w:r w:rsidR="009B2470">
        <w:rPr>
          <w:rFonts w:ascii="Open Sans" w:hAnsi="Open Sans" w:cs="Open Sans" w:hint="cs"/>
          <w:color w:val="131313"/>
          <w:sz w:val="20"/>
          <w:szCs w:val="20"/>
          <w:rtl/>
        </w:rPr>
        <w:t>).</w:t>
      </w:r>
    </w:p>
    <w:p w14:paraId="15DEF2B6" w14:textId="7109442C" w:rsidR="009B2470" w:rsidRDefault="00F701ED" w:rsidP="009B2470">
      <w:pPr>
        <w:pStyle w:val="NormalWeb"/>
        <w:numPr>
          <w:ilvl w:val="0"/>
          <w:numId w:val="2"/>
        </w:numPr>
        <w:bidi/>
        <w:rPr>
          <w:rFonts w:ascii="Open Sans" w:hAnsi="Open Sans" w:cs="Open Sans"/>
          <w:color w:val="131313"/>
          <w:sz w:val="20"/>
          <w:szCs w:val="20"/>
        </w:rPr>
      </w:pPr>
      <w:r>
        <w:rPr>
          <w:rFonts w:ascii="Arial" w:hAnsi="Arial" w:cs="Arial" w:hint="cs"/>
          <w:color w:val="131313"/>
          <w:sz w:val="20"/>
          <w:szCs w:val="20"/>
          <w:rtl/>
        </w:rPr>
        <w:t>يحتفظ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اللوفر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E8360B">
        <w:rPr>
          <w:rFonts w:ascii="Arial" w:hAnsi="Arial" w:cs="Arial" w:hint="cs"/>
          <w:color w:val="131313"/>
          <w:sz w:val="20"/>
          <w:szCs w:val="20"/>
          <w:rtl/>
        </w:rPr>
        <w:t>أبو ظب</w:t>
      </w:r>
      <w:r w:rsidR="00E8360B">
        <w:rPr>
          <w:rFonts w:ascii="Arial" w:hAnsi="Arial" w:cs="Arial" w:hint="eastAsia"/>
          <w:color w:val="131313"/>
          <w:sz w:val="20"/>
          <w:szCs w:val="20"/>
          <w:rtl/>
        </w:rPr>
        <w:t>ي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بحق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سحب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العضوية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أو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تعليقها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من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أي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شخص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لا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يلتزم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بقواعد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زيارة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المتحف</w:t>
      </w:r>
      <w:r w:rsidR="009B2470">
        <w:rPr>
          <w:rFonts w:ascii="Open Sans" w:hAnsi="Open Sans" w:cs="Open Sans"/>
          <w:color w:val="131313"/>
          <w:sz w:val="20"/>
          <w:szCs w:val="20"/>
        </w:rPr>
        <w:t>.</w:t>
      </w:r>
    </w:p>
    <w:p w14:paraId="3C4135D0" w14:textId="75DEE369" w:rsidR="00E8360B" w:rsidRDefault="00F701ED" w:rsidP="009B2470">
      <w:pPr>
        <w:pStyle w:val="NormalWeb"/>
        <w:numPr>
          <w:ilvl w:val="0"/>
          <w:numId w:val="2"/>
        </w:numPr>
        <w:bidi/>
        <w:rPr>
          <w:rFonts w:ascii="Open Sans" w:hAnsi="Open Sans" w:cs="Open Sans"/>
          <w:color w:val="131313"/>
          <w:sz w:val="20"/>
          <w:szCs w:val="20"/>
        </w:rPr>
      </w:pPr>
      <w:r>
        <w:rPr>
          <w:rFonts w:ascii="Arial" w:hAnsi="Arial" w:cs="Arial" w:hint="cs"/>
          <w:color w:val="131313"/>
          <w:sz w:val="20"/>
          <w:szCs w:val="20"/>
          <w:rtl/>
        </w:rPr>
        <w:t>يحتفظ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اللوفر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E8360B">
        <w:rPr>
          <w:rFonts w:ascii="Arial" w:hAnsi="Arial" w:cs="Arial" w:hint="cs"/>
          <w:color w:val="131313"/>
          <w:sz w:val="20"/>
          <w:szCs w:val="20"/>
          <w:rtl/>
        </w:rPr>
        <w:t>أبو ظب</w:t>
      </w:r>
      <w:r w:rsidR="00E8360B">
        <w:rPr>
          <w:rFonts w:ascii="Arial" w:hAnsi="Arial" w:cs="Arial" w:hint="eastAsia"/>
          <w:color w:val="131313"/>
          <w:sz w:val="20"/>
          <w:szCs w:val="20"/>
          <w:rtl/>
        </w:rPr>
        <w:t>ي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بحق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إعادة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دراسة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تكاليف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العضوية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وتغييرها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من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وقت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لآخر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. </w:t>
      </w:r>
      <w:r>
        <w:rPr>
          <w:rFonts w:ascii="Arial" w:hAnsi="Arial" w:cs="Arial" w:hint="cs"/>
          <w:color w:val="131313"/>
          <w:sz w:val="20"/>
          <w:szCs w:val="20"/>
          <w:rtl/>
        </w:rPr>
        <w:t>في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حال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طرأ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أي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تغيير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على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هذه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التكاليف</w:t>
      </w:r>
      <w:r>
        <w:rPr>
          <w:rFonts w:ascii="Arial" w:hAnsi="Arial" w:cs="Arial" w:hint="cs"/>
          <w:color w:val="131313"/>
          <w:sz w:val="20"/>
          <w:szCs w:val="20"/>
          <w:rtl/>
        </w:rPr>
        <w:t>،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لا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يتحمل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العضو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التكاليف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الجديدة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سوى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عند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تجديد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عضويته</w:t>
      </w:r>
      <w:r>
        <w:rPr>
          <w:rFonts w:ascii="Open Sans" w:hAnsi="Open Sans" w:cs="Open Sans"/>
          <w:color w:val="131313"/>
          <w:sz w:val="20"/>
          <w:szCs w:val="20"/>
        </w:rPr>
        <w:t>.</w:t>
      </w:r>
    </w:p>
    <w:p w14:paraId="483C4791" w14:textId="5107D6E0" w:rsidR="00F701ED" w:rsidRDefault="00F701ED" w:rsidP="00E8360B">
      <w:pPr>
        <w:pStyle w:val="NormalWeb"/>
        <w:numPr>
          <w:ilvl w:val="0"/>
          <w:numId w:val="2"/>
        </w:numPr>
        <w:bidi/>
        <w:rPr>
          <w:rFonts w:ascii="Open Sans" w:hAnsi="Open Sans" w:cs="Open Sans"/>
          <w:color w:val="131313"/>
          <w:sz w:val="20"/>
          <w:szCs w:val="20"/>
        </w:rPr>
      </w:pPr>
      <w:r>
        <w:rPr>
          <w:rFonts w:ascii="Arial" w:hAnsi="Arial" w:cs="Arial" w:hint="cs"/>
          <w:color w:val="131313"/>
          <w:sz w:val="20"/>
          <w:szCs w:val="20"/>
          <w:rtl/>
        </w:rPr>
        <w:t>يتطلب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متحف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اللوفر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E8360B">
        <w:rPr>
          <w:rFonts w:ascii="Arial" w:hAnsi="Arial" w:cs="Arial" w:hint="cs"/>
          <w:color w:val="131313"/>
          <w:sz w:val="20"/>
          <w:szCs w:val="20"/>
          <w:rtl/>
        </w:rPr>
        <w:t>أبو ظب</w:t>
      </w:r>
      <w:r w:rsidR="00E8360B">
        <w:rPr>
          <w:rFonts w:ascii="Arial" w:hAnsi="Arial" w:cs="Arial" w:hint="eastAsia"/>
          <w:color w:val="131313"/>
          <w:sz w:val="20"/>
          <w:szCs w:val="20"/>
          <w:rtl/>
        </w:rPr>
        <w:t>ي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من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عضو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البرنامج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تقديم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وثيقة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تعريفية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تثبت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ھو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يته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عند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ابراز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بطاقة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المعلم</w:t>
      </w:r>
      <w:r>
        <w:rPr>
          <w:rFonts w:ascii="Open Sans" w:hAnsi="Open Sans" w:cs="Open Sans"/>
          <w:color w:val="131313"/>
          <w:sz w:val="20"/>
          <w:szCs w:val="20"/>
        </w:rPr>
        <w:t>.</w:t>
      </w:r>
    </w:p>
    <w:p w14:paraId="4B925B3E" w14:textId="426172B8" w:rsidR="00F701ED" w:rsidRDefault="00F701ED" w:rsidP="00F701ED">
      <w:pPr>
        <w:pStyle w:val="Heading3"/>
        <w:bidi/>
        <w:rPr>
          <w:rFonts w:ascii="Open Sans" w:hAnsi="Open Sans" w:cs="Open Sans"/>
          <w:color w:val="131313"/>
          <w:sz w:val="27"/>
          <w:szCs w:val="27"/>
        </w:rPr>
      </w:pPr>
      <w:r>
        <w:rPr>
          <w:rFonts w:ascii="Arial" w:hAnsi="Arial" w:cs="Arial" w:hint="cs"/>
          <w:color w:val="131313"/>
          <w:rtl/>
        </w:rPr>
        <w:t>القانون</w:t>
      </w:r>
      <w:r>
        <w:rPr>
          <w:rFonts w:ascii="Open Sans" w:hAnsi="Open Sans" w:cs="Open Sans"/>
          <w:color w:val="131313"/>
          <w:rtl/>
        </w:rPr>
        <w:t xml:space="preserve"> </w:t>
      </w:r>
      <w:r>
        <w:rPr>
          <w:rFonts w:ascii="Arial" w:hAnsi="Arial" w:cs="Arial" w:hint="cs"/>
          <w:color w:val="131313"/>
          <w:rtl/>
        </w:rPr>
        <w:t>واجب</w:t>
      </w:r>
      <w:r>
        <w:rPr>
          <w:rFonts w:ascii="Open Sans" w:hAnsi="Open Sans" w:cs="Open Sans"/>
          <w:color w:val="131313"/>
          <w:rtl/>
        </w:rPr>
        <w:t xml:space="preserve"> </w:t>
      </w:r>
      <w:r w:rsidR="009B2470">
        <w:rPr>
          <w:rFonts w:ascii="Arial" w:hAnsi="Arial" w:cs="Arial" w:hint="cs"/>
          <w:color w:val="131313"/>
          <w:rtl/>
        </w:rPr>
        <w:t>التطبيق</w:t>
      </w:r>
    </w:p>
    <w:p w14:paraId="48C343FF" w14:textId="06405DC2" w:rsidR="00F701ED" w:rsidRDefault="00F701ED" w:rsidP="00F701ED">
      <w:pPr>
        <w:pStyle w:val="NormalWeb"/>
        <w:bidi/>
        <w:rPr>
          <w:rFonts w:ascii="Open Sans" w:hAnsi="Open Sans" w:cs="Open Sans"/>
          <w:color w:val="131313"/>
          <w:sz w:val="20"/>
          <w:szCs w:val="20"/>
        </w:rPr>
      </w:pPr>
      <w:r>
        <w:rPr>
          <w:rFonts w:ascii="Arial" w:hAnsi="Arial" w:cs="Arial" w:hint="cs"/>
          <w:color w:val="131313"/>
          <w:sz w:val="20"/>
          <w:szCs w:val="20"/>
          <w:rtl/>
        </w:rPr>
        <w:t>تخضع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هذه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لشروط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والأحكام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لقوانين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دولة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الإمارات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العربية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المتحدة،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ويتم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تفسيرها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ارتكازا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اليها</w:t>
      </w:r>
      <w:r>
        <w:rPr>
          <w:rFonts w:ascii="Arial" w:hAnsi="Arial" w:cs="Arial" w:hint="cs"/>
          <w:color w:val="131313"/>
          <w:sz w:val="20"/>
          <w:szCs w:val="20"/>
          <w:rtl/>
        </w:rPr>
        <w:t>،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بما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9B2470">
        <w:rPr>
          <w:rFonts w:ascii="Arial" w:hAnsi="Arial" w:cs="Arial" w:hint="cs"/>
          <w:color w:val="131313"/>
          <w:sz w:val="20"/>
          <w:szCs w:val="20"/>
          <w:rtl/>
        </w:rPr>
        <w:t>أنها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تطُبقّ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في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>
        <w:rPr>
          <w:rFonts w:ascii="Arial" w:hAnsi="Arial" w:cs="Arial" w:hint="cs"/>
          <w:color w:val="131313"/>
          <w:sz w:val="20"/>
          <w:szCs w:val="20"/>
          <w:rtl/>
        </w:rPr>
        <w:t>إمارة</w:t>
      </w:r>
      <w:r>
        <w:rPr>
          <w:rFonts w:ascii="Open Sans" w:hAnsi="Open Sans" w:cs="Open Sans"/>
          <w:color w:val="131313"/>
          <w:sz w:val="20"/>
          <w:szCs w:val="20"/>
          <w:rtl/>
        </w:rPr>
        <w:t xml:space="preserve"> </w:t>
      </w:r>
      <w:r w:rsidR="00E8360B">
        <w:rPr>
          <w:rFonts w:ascii="Arial" w:hAnsi="Arial" w:cs="Arial" w:hint="cs"/>
          <w:color w:val="131313"/>
          <w:sz w:val="20"/>
          <w:szCs w:val="20"/>
          <w:rtl/>
        </w:rPr>
        <w:t>أبو ظب</w:t>
      </w:r>
      <w:r w:rsidR="00E8360B">
        <w:rPr>
          <w:rFonts w:ascii="Arial" w:hAnsi="Arial" w:cs="Arial" w:hint="eastAsia"/>
          <w:color w:val="131313"/>
          <w:sz w:val="20"/>
          <w:szCs w:val="20"/>
          <w:rtl/>
        </w:rPr>
        <w:t>ي</w:t>
      </w:r>
      <w:r>
        <w:rPr>
          <w:rFonts w:ascii="Open Sans" w:hAnsi="Open Sans" w:cs="Open Sans"/>
          <w:color w:val="131313"/>
          <w:sz w:val="20"/>
          <w:szCs w:val="20"/>
        </w:rPr>
        <w:t>.</w:t>
      </w:r>
      <w:r>
        <w:rPr>
          <w:rFonts w:ascii="Open Sans" w:hAnsi="Open Sans" w:cs="Open Sans"/>
          <w:color w:val="131313"/>
          <w:sz w:val="20"/>
          <w:szCs w:val="20"/>
        </w:rPr>
        <w:br/>
      </w:r>
      <w:r>
        <w:rPr>
          <w:rFonts w:ascii="Open Sans" w:hAnsi="Open Sans" w:cs="Open Sans"/>
          <w:color w:val="131313"/>
          <w:sz w:val="20"/>
          <w:szCs w:val="20"/>
        </w:rPr>
        <w:br/>
      </w:r>
      <w:r>
        <w:rPr>
          <w:rFonts w:ascii="Arial" w:hAnsi="Arial" w:cs="Arial" w:hint="cs"/>
          <w:color w:val="131313"/>
          <w:sz w:val="20"/>
          <w:szCs w:val="20"/>
          <w:rtl/>
        </w:rPr>
        <w:t>تُطبّق</w:t>
      </w:r>
      <w:r>
        <w:rPr>
          <w:rFonts w:ascii="Open Sans" w:hAnsi="Open Sans" w:cs="Open Sans"/>
          <w:color w:val="131313"/>
          <w:sz w:val="20"/>
          <w:szCs w:val="20"/>
          <w:rtl/>
        </w:rPr>
        <w:t> </w:t>
      </w:r>
      <w:hyperlink r:id="rId11" w:history="1">
        <w:r>
          <w:rPr>
            <w:rStyle w:val="Hyperlink"/>
            <w:rFonts w:ascii="Arial" w:hAnsi="Arial" w:cs="Arial" w:hint="cs"/>
            <w:color w:val="0088CC"/>
            <w:sz w:val="20"/>
            <w:szCs w:val="20"/>
            <w:rtl/>
          </w:rPr>
          <w:t>شروط</w:t>
        </w:r>
        <w:r>
          <w:rPr>
            <w:rStyle w:val="Hyperlink"/>
            <w:rFonts w:ascii="Open Sans" w:hAnsi="Open Sans" w:cs="Open Sans"/>
            <w:color w:val="0088CC"/>
            <w:sz w:val="20"/>
            <w:szCs w:val="20"/>
            <w:rtl/>
          </w:rPr>
          <w:t xml:space="preserve"> </w:t>
        </w:r>
        <w:r w:rsidR="009B2470">
          <w:rPr>
            <w:rStyle w:val="Hyperlink"/>
            <w:rFonts w:ascii="Arial" w:hAnsi="Arial" w:cs="Arial" w:hint="cs"/>
            <w:color w:val="0088CC"/>
            <w:sz w:val="20"/>
            <w:szCs w:val="20"/>
            <w:rtl/>
          </w:rPr>
          <w:t>وأحكام</w:t>
        </w:r>
      </w:hyperlink>
      <w:r>
        <w:rPr>
          <w:rFonts w:ascii="Open Sans" w:hAnsi="Open Sans" w:cs="Open Sans"/>
          <w:color w:val="131313"/>
          <w:sz w:val="20"/>
          <w:szCs w:val="20"/>
          <w:u w:val="single"/>
        </w:rPr>
        <w:t> </w:t>
      </w:r>
      <w:r>
        <w:rPr>
          <w:rFonts w:ascii="Arial" w:hAnsi="Arial" w:cs="Arial" w:hint="cs"/>
          <w:color w:val="131313"/>
          <w:sz w:val="20"/>
          <w:szCs w:val="20"/>
          <w:rtl/>
        </w:rPr>
        <w:t>المتحف</w:t>
      </w:r>
      <w:r>
        <w:rPr>
          <w:rFonts w:ascii="Open Sans" w:hAnsi="Open Sans" w:cs="Open Sans"/>
          <w:color w:val="131313"/>
          <w:sz w:val="20"/>
          <w:szCs w:val="20"/>
        </w:rPr>
        <w:t>.</w:t>
      </w:r>
    </w:p>
    <w:p w14:paraId="06146BC0" w14:textId="77777777" w:rsidR="00F701ED" w:rsidRDefault="00F701ED" w:rsidP="00F701ED">
      <w:pPr>
        <w:rPr>
          <w:rFonts w:ascii="Times New Roman" w:hAnsi="Times New Roman" w:cs="Times New Roman"/>
          <w:sz w:val="24"/>
          <w:szCs w:val="24"/>
        </w:rPr>
      </w:pPr>
    </w:p>
    <w:p w14:paraId="3FDA1FB7" w14:textId="77777777" w:rsidR="00D9471F" w:rsidRDefault="00D9471F">
      <w:pPr>
        <w:rPr>
          <w:rFonts w:ascii="Tahoma" w:cs="Tahoma"/>
        </w:rPr>
        <w:sectPr w:rsidR="00D9471F">
          <w:pgSz w:w="12240" w:h="15840"/>
          <w:pgMar w:top="1000" w:right="1320" w:bottom="1000" w:left="1320" w:header="720" w:footer="809" w:gutter="0"/>
          <w:cols w:space="720"/>
        </w:sectPr>
      </w:pPr>
    </w:p>
    <w:p w14:paraId="2DFF74F1" w14:textId="77777777" w:rsidR="00D9471F" w:rsidRDefault="00D9471F">
      <w:pPr>
        <w:pStyle w:val="BodyText"/>
        <w:rPr>
          <w:rFonts w:ascii="Tahoma"/>
          <w:sz w:val="20"/>
        </w:rPr>
      </w:pPr>
    </w:p>
    <w:p w14:paraId="3C3603A3" w14:textId="77777777" w:rsidR="00D9471F" w:rsidRDefault="00253575">
      <w:pPr>
        <w:pStyle w:val="Heading1"/>
        <w:spacing w:before="127"/>
        <w:ind w:left="206"/>
        <w:jc w:val="left"/>
      </w:pPr>
      <w:r>
        <w:t>Conditions</w:t>
      </w:r>
      <w:r>
        <w:rPr>
          <w:spacing w:val="-4"/>
        </w:rPr>
        <w:t xml:space="preserve"> </w:t>
      </w:r>
      <w:proofErr w:type="spellStart"/>
      <w:r>
        <w:t>générales</w:t>
      </w:r>
      <w:proofErr w:type="spellEnd"/>
      <w:r>
        <w:rPr>
          <w:spacing w:val="-3"/>
        </w:rPr>
        <w:t xml:space="preserve"> </w:t>
      </w:r>
      <w:proofErr w:type="spellStart"/>
      <w:r>
        <w:t>d’abonnement</w:t>
      </w:r>
      <w:proofErr w:type="spellEnd"/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carte</w:t>
      </w:r>
      <w:r>
        <w:rPr>
          <w:spacing w:val="-4"/>
        </w:rPr>
        <w:t xml:space="preserve"> </w:t>
      </w:r>
      <w:proofErr w:type="spellStart"/>
      <w:r>
        <w:t>enseignant</w:t>
      </w:r>
      <w:proofErr w:type="spellEnd"/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Louvre</w:t>
      </w:r>
      <w:r>
        <w:rPr>
          <w:spacing w:val="-2"/>
        </w:rPr>
        <w:t xml:space="preserve"> </w:t>
      </w:r>
      <w:r>
        <w:t>Abu</w:t>
      </w:r>
      <w:r>
        <w:rPr>
          <w:spacing w:val="-4"/>
        </w:rPr>
        <w:t xml:space="preserve"> </w:t>
      </w:r>
      <w:r>
        <w:t>Dhabi</w:t>
      </w:r>
    </w:p>
    <w:p w14:paraId="7F3665FE" w14:textId="77777777" w:rsidR="00D9471F" w:rsidRDefault="00D9471F">
      <w:pPr>
        <w:pStyle w:val="BodyText"/>
        <w:rPr>
          <w:b/>
          <w:sz w:val="28"/>
        </w:rPr>
      </w:pPr>
    </w:p>
    <w:p w14:paraId="64F3C30C" w14:textId="77777777" w:rsidR="00D9471F" w:rsidRDefault="00D9471F">
      <w:pPr>
        <w:pStyle w:val="BodyText"/>
        <w:spacing w:before="9"/>
        <w:rPr>
          <w:b/>
          <w:sz w:val="17"/>
        </w:rPr>
      </w:pPr>
    </w:p>
    <w:p w14:paraId="768E9446" w14:textId="77777777" w:rsidR="00D9471F" w:rsidRDefault="00253575">
      <w:pPr>
        <w:pStyle w:val="Heading2"/>
        <w:spacing w:before="1"/>
        <w:ind w:left="120"/>
      </w:pPr>
      <w:r>
        <w:t>Carte</w:t>
      </w:r>
      <w:r>
        <w:rPr>
          <w:spacing w:val="-4"/>
        </w:rPr>
        <w:t xml:space="preserve"> </w:t>
      </w:r>
      <w:proofErr w:type="spellStart"/>
      <w:r>
        <w:t>enseignant</w:t>
      </w:r>
      <w:proofErr w:type="spellEnd"/>
    </w:p>
    <w:p w14:paraId="56DB375E" w14:textId="77777777" w:rsidR="00D9471F" w:rsidRDefault="00D9471F">
      <w:pPr>
        <w:pStyle w:val="BodyText"/>
        <w:spacing w:before="5"/>
        <w:rPr>
          <w:b/>
          <w:sz w:val="18"/>
        </w:rPr>
      </w:pPr>
    </w:p>
    <w:p w14:paraId="32E7E764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left="840"/>
        <w:rPr>
          <w:rFonts w:ascii="Arial" w:hAnsi="Arial"/>
          <w:sz w:val="24"/>
        </w:rPr>
      </w:pPr>
      <w:proofErr w:type="spellStart"/>
      <w:r>
        <w:rPr>
          <w:sz w:val="24"/>
        </w:rPr>
        <w:t>L’abonnement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est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remboursable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transférable</w:t>
      </w:r>
      <w:proofErr w:type="spellEnd"/>
      <w:r>
        <w:rPr>
          <w:sz w:val="24"/>
        </w:rPr>
        <w:t>.</w:t>
      </w:r>
    </w:p>
    <w:p w14:paraId="05A4C3CB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0"/>
        </w:tabs>
        <w:spacing w:before="106"/>
        <w:ind w:left="840"/>
        <w:rPr>
          <w:rFonts w:ascii="Arial" w:hAnsi="Arial"/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carte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enseignant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n’est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valable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seule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personne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b/>
          <w:sz w:val="24"/>
        </w:rPr>
        <w:t>L’Adhérent</w:t>
      </w:r>
      <w:proofErr w:type="spellEnd"/>
      <w:r>
        <w:rPr>
          <w:sz w:val="24"/>
        </w:rPr>
        <w:t>).</w:t>
      </w:r>
    </w:p>
    <w:p w14:paraId="1CF7FBC5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0"/>
        </w:tabs>
        <w:spacing w:before="107" w:line="304" w:lineRule="auto"/>
        <w:ind w:left="840" w:right="118"/>
        <w:rPr>
          <w:rFonts w:ascii="Arial" w:hAnsi="Arial"/>
          <w:sz w:val="24"/>
        </w:rPr>
      </w:pPr>
      <w:proofErr w:type="spellStart"/>
      <w:r>
        <w:rPr>
          <w:sz w:val="24"/>
        </w:rPr>
        <w:t>L’Adhérent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recevra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carte </w:t>
      </w:r>
      <w:proofErr w:type="spellStart"/>
      <w:r>
        <w:rPr>
          <w:sz w:val="24"/>
        </w:rPr>
        <w:t>d’abonnement</w:t>
      </w:r>
      <w:proofErr w:type="spellEnd"/>
      <w:r>
        <w:rPr>
          <w:sz w:val="24"/>
        </w:rPr>
        <w:t xml:space="preserve"> qui </w:t>
      </w:r>
      <w:proofErr w:type="spellStart"/>
      <w:r>
        <w:rPr>
          <w:sz w:val="24"/>
        </w:rPr>
        <w:t>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donnera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accès</w:t>
      </w:r>
      <w:proofErr w:type="spellEnd"/>
      <w:r>
        <w:rPr>
          <w:sz w:val="24"/>
        </w:rPr>
        <w:t xml:space="preserve"> au </w:t>
      </w:r>
      <w:proofErr w:type="spellStart"/>
      <w:r>
        <w:rPr>
          <w:sz w:val="24"/>
        </w:rPr>
        <w:t>musée</w:t>
      </w:r>
      <w:proofErr w:type="spellEnd"/>
      <w:r>
        <w:rPr>
          <w:sz w:val="24"/>
        </w:rPr>
        <w:t xml:space="preserve"> pour </w:t>
      </w:r>
      <w:proofErr w:type="spellStart"/>
      <w:r>
        <w:rPr>
          <w:sz w:val="24"/>
        </w:rPr>
        <w:t>une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période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mois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compter</w:t>
      </w:r>
      <w:proofErr w:type="spellEnd"/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date </w:t>
      </w:r>
      <w:proofErr w:type="spellStart"/>
      <w:r>
        <w:rPr>
          <w:sz w:val="24"/>
        </w:rPr>
        <w:t>d’achat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(la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Durée</w:t>
      </w:r>
      <w:r>
        <w:rPr>
          <w:sz w:val="24"/>
        </w:rPr>
        <w:t>).</w:t>
      </w:r>
    </w:p>
    <w:p w14:paraId="708270CE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0"/>
        </w:tabs>
        <w:ind w:left="840"/>
        <w:rPr>
          <w:rFonts w:ascii="Arial" w:hAnsi="Arial"/>
          <w:sz w:val="24"/>
        </w:rPr>
      </w:pPr>
      <w:r>
        <w:rPr>
          <w:w w:val="95"/>
          <w:sz w:val="24"/>
        </w:rPr>
        <w:t>Les</w:t>
      </w:r>
      <w:r>
        <w:rPr>
          <w:spacing w:val="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cartes</w:t>
      </w:r>
      <w:proofErr w:type="spellEnd"/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perdues</w:t>
      </w:r>
      <w:r>
        <w:rPr>
          <w:spacing w:val="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peuvent</w:t>
      </w:r>
      <w:proofErr w:type="spellEnd"/>
      <w:r>
        <w:rPr>
          <w:spacing w:val="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être</w:t>
      </w:r>
      <w:proofErr w:type="spellEnd"/>
      <w:r>
        <w:rPr>
          <w:spacing w:val="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remplacées</w:t>
      </w:r>
      <w:proofErr w:type="spellEnd"/>
      <w:r>
        <w:rPr>
          <w:spacing w:val="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moyennant</w:t>
      </w:r>
      <w:proofErr w:type="spellEnd"/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frais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AED</w:t>
      </w:r>
      <w:r>
        <w:rPr>
          <w:spacing w:val="5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(TVA</w:t>
      </w:r>
      <w:r>
        <w:rPr>
          <w:rFonts w:ascii="Arial" w:hAnsi="Arial"/>
          <w:i/>
          <w:spacing w:val="-6"/>
          <w:w w:val="95"/>
          <w:sz w:val="24"/>
        </w:rPr>
        <w:t xml:space="preserve"> </w:t>
      </w:r>
      <w:proofErr w:type="spellStart"/>
      <w:r>
        <w:rPr>
          <w:rFonts w:ascii="Arial" w:hAnsi="Arial"/>
          <w:i/>
          <w:w w:val="95"/>
          <w:sz w:val="24"/>
        </w:rPr>
        <w:t>incluse</w:t>
      </w:r>
      <w:proofErr w:type="spellEnd"/>
      <w:r>
        <w:rPr>
          <w:rFonts w:ascii="Arial" w:hAnsi="Arial"/>
          <w:i/>
          <w:w w:val="95"/>
          <w:sz w:val="24"/>
        </w:rPr>
        <w:t>)</w:t>
      </w:r>
      <w:r>
        <w:rPr>
          <w:w w:val="95"/>
          <w:sz w:val="24"/>
        </w:rPr>
        <w:t>.</w:t>
      </w:r>
    </w:p>
    <w:p w14:paraId="572E9089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0"/>
        </w:tabs>
        <w:spacing w:before="106" w:line="304" w:lineRule="auto"/>
        <w:ind w:left="840" w:right="118"/>
        <w:rPr>
          <w:rFonts w:ascii="Arial" w:hAnsi="Arial"/>
          <w:sz w:val="24"/>
        </w:rPr>
      </w:pPr>
      <w:r>
        <w:rPr>
          <w:sz w:val="24"/>
        </w:rPr>
        <w:t xml:space="preserve">Le Louvre Abu Dhabi se </w:t>
      </w:r>
      <w:proofErr w:type="spellStart"/>
      <w:r>
        <w:rPr>
          <w:sz w:val="24"/>
        </w:rPr>
        <w:t>réserve</w:t>
      </w:r>
      <w:proofErr w:type="spellEnd"/>
      <w:r>
        <w:rPr>
          <w:sz w:val="24"/>
        </w:rPr>
        <w:t xml:space="preserve"> le droit de </w:t>
      </w:r>
      <w:proofErr w:type="spellStart"/>
      <w:r>
        <w:rPr>
          <w:sz w:val="24"/>
        </w:rPr>
        <w:t>retirer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de refuser </w:t>
      </w:r>
      <w:proofErr w:type="spellStart"/>
      <w:r>
        <w:rPr>
          <w:sz w:val="24"/>
        </w:rPr>
        <w:t>l’abonnement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toute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personne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 </w:t>
      </w:r>
      <w:proofErr w:type="spellStart"/>
      <w:r>
        <w:rPr>
          <w:sz w:val="24"/>
        </w:rPr>
        <w:t>respecte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pas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règles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visite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Louvre Abu</w:t>
      </w:r>
      <w:r>
        <w:rPr>
          <w:spacing w:val="-2"/>
          <w:sz w:val="24"/>
        </w:rPr>
        <w:t xml:space="preserve"> </w:t>
      </w:r>
      <w:r>
        <w:rPr>
          <w:sz w:val="24"/>
        </w:rPr>
        <w:t>Dhabi.</w:t>
      </w:r>
    </w:p>
    <w:p w14:paraId="306BC1CB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0"/>
        </w:tabs>
        <w:spacing w:line="304" w:lineRule="auto"/>
        <w:ind w:left="840" w:right="119"/>
        <w:rPr>
          <w:rFonts w:ascii="Arial" w:hAnsi="Arial"/>
          <w:sz w:val="24"/>
        </w:rPr>
      </w:pPr>
      <w:r>
        <w:rPr>
          <w:sz w:val="24"/>
        </w:rPr>
        <w:t xml:space="preserve">Le Louvre Abu Dhabi se </w:t>
      </w:r>
      <w:proofErr w:type="spellStart"/>
      <w:r>
        <w:rPr>
          <w:sz w:val="24"/>
        </w:rPr>
        <w:t>réserve</w:t>
      </w:r>
      <w:proofErr w:type="spellEnd"/>
      <w:r>
        <w:rPr>
          <w:sz w:val="24"/>
        </w:rPr>
        <w:t xml:space="preserve"> le droit de modifier le prix de </w:t>
      </w:r>
      <w:proofErr w:type="spellStart"/>
      <w:r>
        <w:rPr>
          <w:sz w:val="24"/>
        </w:rPr>
        <w:t>l’abonnement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</w:t>
      </w:r>
      <w:proofErr w:type="spellEnd"/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prix,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Adhérents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ne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seront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facturés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au</w:t>
      </w:r>
      <w:r>
        <w:rPr>
          <w:spacing w:val="-7"/>
          <w:sz w:val="24"/>
        </w:rPr>
        <w:t xml:space="preserve"> </w:t>
      </w:r>
      <w:r>
        <w:rPr>
          <w:sz w:val="24"/>
        </w:rPr>
        <w:t>nouveau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tarif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qu’au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moment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renouvellement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leur</w:t>
      </w:r>
      <w:proofErr w:type="spellEnd"/>
      <w:r>
        <w:rPr>
          <w:sz w:val="24"/>
        </w:rPr>
        <w:t xml:space="preserve"> abonnement.</w:t>
      </w:r>
    </w:p>
    <w:p w14:paraId="30F66369" w14:textId="77777777" w:rsidR="00D9471F" w:rsidRDefault="00253575">
      <w:pPr>
        <w:pStyle w:val="ListParagraph"/>
        <w:numPr>
          <w:ilvl w:val="0"/>
          <w:numId w:val="1"/>
        </w:numPr>
        <w:tabs>
          <w:tab w:val="left" w:pos="840"/>
        </w:tabs>
        <w:spacing w:line="304" w:lineRule="auto"/>
        <w:ind w:right="117"/>
        <w:rPr>
          <w:rFonts w:ascii="Arial" w:hAnsi="Arial"/>
          <w:sz w:val="24"/>
        </w:rPr>
      </w:pPr>
      <w:r>
        <w:rPr>
          <w:sz w:val="24"/>
        </w:rPr>
        <w:t xml:space="preserve">Une pièce </w:t>
      </w:r>
      <w:proofErr w:type="spellStart"/>
      <w:r>
        <w:rPr>
          <w:sz w:val="24"/>
        </w:rPr>
        <w:t>d’identité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exigée</w:t>
      </w:r>
      <w:proofErr w:type="spellEnd"/>
      <w:r>
        <w:rPr>
          <w:sz w:val="24"/>
        </w:rPr>
        <w:t xml:space="preserve"> par le Louvre </w:t>
      </w:r>
      <w:r>
        <w:rPr>
          <w:sz w:val="24"/>
        </w:rPr>
        <w:t xml:space="preserve">Abu Dhabi </w:t>
      </w:r>
      <w:proofErr w:type="spellStart"/>
      <w:r>
        <w:rPr>
          <w:sz w:val="24"/>
        </w:rPr>
        <w:t>lors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présentation</w:t>
      </w:r>
      <w:proofErr w:type="spellEnd"/>
      <w:r>
        <w:rPr>
          <w:sz w:val="24"/>
        </w:rPr>
        <w:t xml:space="preserve"> de la</w:t>
      </w:r>
      <w:r>
        <w:rPr>
          <w:spacing w:val="1"/>
          <w:sz w:val="24"/>
        </w:rPr>
        <w:t xml:space="preserve"> </w:t>
      </w:r>
      <w:r>
        <w:rPr>
          <w:sz w:val="24"/>
        </w:rPr>
        <w:t>carte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enseignant</w:t>
      </w:r>
      <w:proofErr w:type="spellEnd"/>
      <w:r>
        <w:rPr>
          <w:sz w:val="24"/>
        </w:rPr>
        <w:t>.</w:t>
      </w:r>
    </w:p>
    <w:p w14:paraId="775084BD" w14:textId="77777777" w:rsidR="00D9471F" w:rsidRDefault="00D9471F">
      <w:pPr>
        <w:pStyle w:val="BodyText"/>
        <w:rPr>
          <w:sz w:val="24"/>
        </w:rPr>
      </w:pPr>
    </w:p>
    <w:p w14:paraId="67013F71" w14:textId="77777777" w:rsidR="00D9471F" w:rsidRDefault="00D9471F">
      <w:pPr>
        <w:pStyle w:val="BodyText"/>
        <w:spacing w:before="6"/>
        <w:rPr>
          <w:sz w:val="17"/>
        </w:rPr>
      </w:pPr>
    </w:p>
    <w:p w14:paraId="35EBCAC3" w14:textId="77777777" w:rsidR="00D9471F" w:rsidRDefault="00253575">
      <w:pPr>
        <w:pStyle w:val="Heading2"/>
      </w:pPr>
      <w:r>
        <w:t>Droit</w:t>
      </w:r>
      <w:r>
        <w:rPr>
          <w:spacing w:val="-5"/>
        </w:rPr>
        <w:t xml:space="preserve"> </w:t>
      </w:r>
      <w:r>
        <w:t>applicable</w:t>
      </w:r>
    </w:p>
    <w:p w14:paraId="31CE6638" w14:textId="77777777" w:rsidR="00D9471F" w:rsidRDefault="00D9471F">
      <w:pPr>
        <w:pStyle w:val="BodyText"/>
        <w:spacing w:before="7"/>
        <w:rPr>
          <w:b/>
          <w:sz w:val="17"/>
        </w:rPr>
      </w:pPr>
    </w:p>
    <w:p w14:paraId="563441D7" w14:textId="77777777" w:rsidR="00D9471F" w:rsidRDefault="00253575">
      <w:pPr>
        <w:spacing w:line="304" w:lineRule="auto"/>
        <w:ind w:left="119" w:right="119"/>
        <w:jc w:val="both"/>
        <w:rPr>
          <w:sz w:val="24"/>
        </w:rPr>
      </w:pPr>
      <w:r>
        <w:rPr>
          <w:sz w:val="24"/>
        </w:rPr>
        <w:t>Les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présentes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conditions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générales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vente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sont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régies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par</w:t>
      </w:r>
      <w:r>
        <w:rPr>
          <w:spacing w:val="-10"/>
          <w:sz w:val="24"/>
        </w:rPr>
        <w:t xml:space="preserve"> </w:t>
      </w:r>
      <w:r>
        <w:rPr>
          <w:sz w:val="24"/>
        </w:rPr>
        <w:t>les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lois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l’émirat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d’Abu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Dhabi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les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lois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fédérales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Émirats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arabes</w:t>
      </w:r>
      <w:proofErr w:type="spellEnd"/>
      <w:r>
        <w:rPr>
          <w:sz w:val="24"/>
        </w:rPr>
        <w:t xml:space="preserve"> unis </w:t>
      </w:r>
      <w:proofErr w:type="spellStart"/>
      <w:r>
        <w:rPr>
          <w:sz w:val="24"/>
        </w:rPr>
        <w:t>applicables</w:t>
      </w:r>
      <w:proofErr w:type="spellEnd"/>
      <w:r>
        <w:rPr>
          <w:sz w:val="24"/>
        </w:rPr>
        <w:t xml:space="preserve"> au sein de </w:t>
      </w:r>
      <w:proofErr w:type="spellStart"/>
      <w:r>
        <w:rPr>
          <w:sz w:val="24"/>
        </w:rPr>
        <w:t>l’émirat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d’Abu</w:t>
      </w:r>
      <w:proofErr w:type="spellEnd"/>
      <w:r>
        <w:rPr>
          <w:sz w:val="24"/>
        </w:rPr>
        <w:t xml:space="preserve"> Dhabi, et </w:t>
      </w:r>
      <w:proofErr w:type="spellStart"/>
      <w:r>
        <w:rPr>
          <w:sz w:val="24"/>
        </w:rPr>
        <w:t>seront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interprétées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conformément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celles</w:t>
      </w:r>
      <w:proofErr w:type="spellEnd"/>
      <w:r>
        <w:rPr>
          <w:sz w:val="24"/>
        </w:rPr>
        <w:t>-ci.</w:t>
      </w:r>
    </w:p>
    <w:p w14:paraId="2DCECA98" w14:textId="77777777" w:rsidR="00D9471F" w:rsidRDefault="00D9471F">
      <w:pPr>
        <w:pStyle w:val="BodyText"/>
        <w:rPr>
          <w:sz w:val="20"/>
        </w:rPr>
      </w:pPr>
    </w:p>
    <w:p w14:paraId="713EFBDD" w14:textId="77777777" w:rsidR="00D9471F" w:rsidRDefault="00D9471F">
      <w:pPr>
        <w:pStyle w:val="BodyText"/>
        <w:rPr>
          <w:sz w:val="20"/>
        </w:rPr>
      </w:pPr>
    </w:p>
    <w:p w14:paraId="1851348A" w14:textId="77777777" w:rsidR="00D9471F" w:rsidRDefault="00D9471F">
      <w:pPr>
        <w:pStyle w:val="BodyText"/>
        <w:spacing w:before="9"/>
        <w:rPr>
          <w:sz w:val="12"/>
        </w:rPr>
      </w:pPr>
    </w:p>
    <w:p w14:paraId="7E59514B" w14:textId="77777777" w:rsidR="00D9471F" w:rsidRDefault="00253575">
      <w:pPr>
        <w:spacing w:line="344" w:lineRule="exact"/>
        <w:ind w:left="121"/>
        <w:rPr>
          <w:sz w:val="24"/>
        </w:rPr>
      </w:pPr>
      <w:hyperlink r:id="rId12">
        <w:r>
          <w:rPr>
            <w:color w:val="0562C1"/>
            <w:sz w:val="24"/>
            <w:u w:val="single" w:color="0562C1"/>
          </w:rPr>
          <w:t>Les</w:t>
        </w:r>
        <w:r>
          <w:rPr>
            <w:color w:val="0562C1"/>
            <w:spacing w:val="-3"/>
            <w:sz w:val="24"/>
            <w:u w:val="single" w:color="0562C1"/>
          </w:rPr>
          <w:t xml:space="preserve"> </w:t>
        </w:r>
        <w:proofErr w:type="spellStart"/>
        <w:r>
          <w:rPr>
            <w:color w:val="0562C1"/>
            <w:sz w:val="24"/>
            <w:u w:val="single" w:color="0562C1"/>
          </w:rPr>
          <w:t>termes</w:t>
        </w:r>
        <w:proofErr w:type="spellEnd"/>
        <w:r>
          <w:rPr>
            <w:color w:val="0562C1"/>
            <w:spacing w:val="-4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et</w:t>
        </w:r>
        <w:r>
          <w:rPr>
            <w:color w:val="0562C1"/>
            <w:spacing w:val="-3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conditions</w:t>
        </w:r>
        <w:r>
          <w:rPr>
            <w:color w:val="0562C1"/>
            <w:spacing w:val="-3"/>
            <w:sz w:val="24"/>
          </w:rPr>
          <w:t xml:space="preserve"> </w:t>
        </w:r>
      </w:hyperlink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musée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sont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d’application</w:t>
      </w:r>
      <w:proofErr w:type="spellEnd"/>
      <w:r>
        <w:rPr>
          <w:sz w:val="24"/>
        </w:rPr>
        <w:t>.</w:t>
      </w:r>
    </w:p>
    <w:sectPr w:rsidR="00D9471F">
      <w:pgSz w:w="12240" w:h="15840"/>
      <w:pgMar w:top="1000" w:right="1320" w:bottom="1000" w:left="1320" w:header="72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5959" w14:textId="77777777" w:rsidR="00253575" w:rsidRDefault="00253575">
      <w:r>
        <w:separator/>
      </w:r>
    </w:p>
  </w:endnote>
  <w:endnote w:type="continuationSeparator" w:id="0">
    <w:p w14:paraId="58D34390" w14:textId="77777777" w:rsidR="00253575" w:rsidRDefault="0025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3AA2" w14:textId="77777777" w:rsidR="00D9471F" w:rsidRDefault="00253575">
    <w:pPr>
      <w:pStyle w:val="BodyText"/>
      <w:spacing w:line="14" w:lineRule="auto"/>
      <w:rPr>
        <w:sz w:val="20"/>
      </w:rPr>
    </w:pPr>
    <w:r>
      <w:pict w14:anchorId="4E55413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alt="" style="position:absolute;margin-left:278.65pt;margin-top:740.55pt;width:54.7pt;height:16.5pt;z-index:-157911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5F18890" w14:textId="77777777" w:rsidR="00D9471F" w:rsidRDefault="00253575">
                <w:pPr>
                  <w:spacing w:before="20"/>
                  <w:ind w:left="20"/>
                  <w:rPr>
                    <w:rFonts w:ascii="Tahoma"/>
                    <w:sz w:val="24"/>
                  </w:rPr>
                </w:pPr>
                <w:r>
                  <w:rPr>
                    <w:rFonts w:ascii="Tahoma"/>
                    <w:color w:val="FFC631"/>
                    <w:sz w:val="24"/>
                  </w:rPr>
                  <w:t>Restricted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0160" w14:textId="77777777" w:rsidR="00253575" w:rsidRDefault="00253575">
      <w:r>
        <w:separator/>
      </w:r>
    </w:p>
  </w:footnote>
  <w:footnote w:type="continuationSeparator" w:id="0">
    <w:p w14:paraId="4A763E88" w14:textId="77777777" w:rsidR="00253575" w:rsidRDefault="0025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B4B6" w14:textId="77777777" w:rsidR="00D9471F" w:rsidRDefault="00253575">
    <w:pPr>
      <w:pStyle w:val="BodyText"/>
      <w:spacing w:line="14" w:lineRule="auto"/>
      <w:rPr>
        <w:sz w:val="20"/>
      </w:rPr>
    </w:pPr>
    <w:r>
      <w:pict w14:anchorId="05E46C1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alt="" style="position:absolute;margin-left:278.65pt;margin-top:35pt;width:54.7pt;height:16.5pt;z-index:-157916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7347B9F" w14:textId="77777777" w:rsidR="00D9471F" w:rsidRDefault="00253575">
                <w:pPr>
                  <w:spacing w:before="20"/>
                  <w:ind w:left="20"/>
                  <w:rPr>
                    <w:rFonts w:ascii="Tahoma"/>
                    <w:sz w:val="24"/>
                  </w:rPr>
                </w:pPr>
                <w:r>
                  <w:rPr>
                    <w:rFonts w:ascii="Tahoma"/>
                    <w:color w:val="FFC631"/>
                    <w:sz w:val="24"/>
                  </w:rPr>
                  <w:t>Restricted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800"/>
    <w:multiLevelType w:val="hybridMultilevel"/>
    <w:tmpl w:val="C206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F6675"/>
    <w:multiLevelType w:val="hybridMultilevel"/>
    <w:tmpl w:val="ABA4619A"/>
    <w:lvl w:ilvl="0" w:tplc="E718363A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B92A2EB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516AB1F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D0EA228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64C8DA92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A858C6F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7EDC3A6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D87CB5A2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B6CAF26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71F"/>
    <w:rsid w:val="00230F4E"/>
    <w:rsid w:val="00253575"/>
    <w:rsid w:val="009B2470"/>
    <w:rsid w:val="00D9471F"/>
    <w:rsid w:val="00DA7C0F"/>
    <w:rsid w:val="00E8360B"/>
    <w:rsid w:val="00F7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67D11"/>
  <w15:docId w15:val="{6AE8CFC7-02C8-CF45-A1EE-91A29481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0"/>
      <w:ind w:left="131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"/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701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E"/>
    </w:rPr>
  </w:style>
  <w:style w:type="character" w:styleId="Hyperlink">
    <w:name w:val="Hyperlink"/>
    <w:basedOn w:val="DefaultParagraphFont"/>
    <w:uiPriority w:val="99"/>
    <w:semiHidden/>
    <w:unhideWhenUsed/>
    <w:rsid w:val="00F70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uvreabudhabi.ae/terms-condit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ouvreabudhabi.ae/fr/terms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72.29.6.102/sitecore/shell/Controls/Rich%20Text%20Editor/~/link.aspx?_id=45DAF704A62C4C4894648C33347B7DB0&amp;_z=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T&amp;C’s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T&amp;C’s</dc:title>
  <dc:creator>Nada Alaydaroos</dc:creator>
  <cp:keywords>[XYZZYconfidential]</cp:keywords>
  <cp:lastModifiedBy>Asma Ramadan</cp:lastModifiedBy>
  <cp:revision>4</cp:revision>
  <dcterms:created xsi:type="dcterms:W3CDTF">2022-02-08T07:26:00Z</dcterms:created>
  <dcterms:modified xsi:type="dcterms:W3CDTF">2022-02-08T07:39:00Z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2022-02-08T00:00:00Z</vt:filetime>
  </property>
</Properties>
</file>