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8C5D" w14:textId="77777777" w:rsidR="00502C95" w:rsidRPr="00250007" w:rsidRDefault="00502C95" w:rsidP="000D135B">
      <w:pPr>
        <w:spacing w:line="240" w:lineRule="auto"/>
        <w:jc w:val="both"/>
        <w:rPr>
          <w:rFonts w:ascii="Tahoma" w:hAnsi="Tahoma" w:cs="Tahoma"/>
          <w:sz w:val="22"/>
          <w:szCs w:val="22"/>
        </w:rPr>
      </w:pPr>
      <w:bookmarkStart w:id="1" w:name="_Hlk535405955"/>
    </w:p>
    <w:p w14:paraId="5F9ABC1A" w14:textId="77777777" w:rsidR="00DB00A6" w:rsidRPr="004C2B49" w:rsidRDefault="0092027D" w:rsidP="000D135B">
      <w:pPr>
        <w:spacing w:line="240" w:lineRule="auto"/>
        <w:jc w:val="both"/>
        <w:rPr>
          <w:rFonts w:ascii="Tahoma" w:hAnsi="Tahoma" w:cs="Tahoma"/>
          <w:b/>
          <w:bCs/>
          <w:sz w:val="22"/>
          <w:szCs w:val="22"/>
        </w:rPr>
      </w:pPr>
      <w:r w:rsidRPr="004C2B49">
        <w:rPr>
          <w:rFonts w:ascii="Tahoma" w:hAnsi="Tahoma" w:cs="Tahoma"/>
          <w:b/>
          <w:bCs/>
          <w:sz w:val="22"/>
          <w:szCs w:val="22"/>
        </w:rPr>
        <w:t>Press Release</w:t>
      </w:r>
    </w:p>
    <w:p w14:paraId="4E2F1600" w14:textId="77777777" w:rsidR="00DB00A6" w:rsidRPr="004C2B49" w:rsidRDefault="00DB00A6" w:rsidP="000D135B">
      <w:pPr>
        <w:pStyle w:val="CommentText"/>
        <w:jc w:val="both"/>
        <w:rPr>
          <w:rFonts w:ascii="Tahoma" w:hAnsi="Tahoma" w:cs="Tahoma"/>
          <w:sz w:val="22"/>
          <w:szCs w:val="22"/>
        </w:rPr>
      </w:pPr>
    </w:p>
    <w:p w14:paraId="7F6BCEB2" w14:textId="77777777" w:rsidR="00D02FF2" w:rsidRPr="00A56BE2" w:rsidRDefault="00C16477" w:rsidP="000D135B">
      <w:pPr>
        <w:spacing w:line="240" w:lineRule="auto"/>
        <w:jc w:val="center"/>
        <w:rPr>
          <w:rFonts w:ascii="Tahoma" w:hAnsi="Tahoma" w:cs="Tahoma"/>
          <w:b/>
          <w:bCs/>
          <w:iCs/>
          <w:sz w:val="32"/>
          <w:szCs w:val="32"/>
        </w:rPr>
      </w:pPr>
      <w:r w:rsidRPr="00250007">
        <w:rPr>
          <w:rFonts w:ascii="Tahoma" w:hAnsi="Tahoma" w:cs="Tahoma"/>
          <w:b/>
          <w:bCs/>
          <w:iCs/>
          <w:sz w:val="32"/>
          <w:szCs w:val="32"/>
        </w:rPr>
        <w:t xml:space="preserve">Louvre Abu Dhabi </w:t>
      </w:r>
      <w:r w:rsidR="00693945" w:rsidRPr="00250007">
        <w:rPr>
          <w:rFonts w:ascii="Tahoma" w:hAnsi="Tahoma" w:cs="Tahoma"/>
          <w:b/>
          <w:bCs/>
          <w:iCs/>
          <w:sz w:val="32"/>
          <w:szCs w:val="32"/>
        </w:rPr>
        <w:t xml:space="preserve">and Théâtre du Châtelet </w:t>
      </w:r>
      <w:r w:rsidRPr="00250007">
        <w:rPr>
          <w:rFonts w:ascii="Tahoma" w:hAnsi="Tahoma" w:cs="Tahoma"/>
          <w:b/>
          <w:bCs/>
          <w:iCs/>
          <w:sz w:val="32"/>
          <w:szCs w:val="32"/>
        </w:rPr>
        <w:t xml:space="preserve">Present the World Premiere of </w:t>
      </w:r>
      <w:r w:rsidRPr="00D57B72">
        <w:rPr>
          <w:rFonts w:ascii="Tahoma" w:hAnsi="Tahoma" w:cs="Tahoma"/>
          <w:b/>
          <w:bCs/>
          <w:i/>
          <w:sz w:val="32"/>
          <w:szCs w:val="32"/>
        </w:rPr>
        <w:t>Singing Trees</w:t>
      </w:r>
      <w:r w:rsidRPr="00D57B72">
        <w:rPr>
          <w:rFonts w:ascii="Tahoma" w:hAnsi="Tahoma" w:cs="Tahoma"/>
          <w:b/>
          <w:bCs/>
          <w:iCs/>
          <w:sz w:val="32"/>
          <w:szCs w:val="32"/>
        </w:rPr>
        <w:t xml:space="preserve"> by Acclaimed Digital Artists Umbrellium</w:t>
      </w:r>
    </w:p>
    <w:p w14:paraId="65E5748E" w14:textId="77777777" w:rsidR="00C16477" w:rsidRPr="00A56BE2" w:rsidRDefault="00C16477" w:rsidP="000D135B">
      <w:pPr>
        <w:spacing w:line="240" w:lineRule="auto"/>
        <w:jc w:val="center"/>
        <w:rPr>
          <w:rFonts w:ascii="Tahoma" w:hAnsi="Tahoma" w:cs="Tahoma"/>
          <w:iCs/>
          <w:sz w:val="22"/>
          <w:szCs w:val="22"/>
        </w:rPr>
      </w:pPr>
    </w:p>
    <w:p w14:paraId="2EB54906" w14:textId="1C9D3758" w:rsidR="00C16477" w:rsidRPr="00A56BE2" w:rsidRDefault="0077484C" w:rsidP="00C76EC0">
      <w:pPr>
        <w:spacing w:line="240" w:lineRule="auto"/>
        <w:jc w:val="center"/>
        <w:rPr>
          <w:rFonts w:ascii="Tahoma" w:hAnsi="Tahoma" w:cs="Tahoma"/>
          <w:i/>
          <w:sz w:val="22"/>
          <w:szCs w:val="22"/>
        </w:rPr>
      </w:pPr>
      <w:r w:rsidRPr="00A56BE2">
        <w:rPr>
          <w:rFonts w:ascii="Tahoma" w:hAnsi="Tahoma" w:cs="Tahoma"/>
          <w:i/>
          <w:sz w:val="22"/>
          <w:szCs w:val="22"/>
        </w:rPr>
        <w:t>The immersive installation</w:t>
      </w:r>
      <w:r w:rsidR="00C76EC0">
        <w:rPr>
          <w:rFonts w:ascii="Tahoma" w:hAnsi="Tahoma" w:cs="Tahoma"/>
          <w:i/>
          <w:sz w:val="22"/>
          <w:szCs w:val="22"/>
        </w:rPr>
        <w:t xml:space="preserve"> uses innovative technology to encourage </w:t>
      </w:r>
      <w:r w:rsidR="00C16477" w:rsidRPr="00A56BE2">
        <w:rPr>
          <w:rFonts w:ascii="Tahoma" w:hAnsi="Tahoma" w:cs="Tahoma"/>
          <w:i/>
          <w:sz w:val="22"/>
          <w:szCs w:val="22"/>
        </w:rPr>
        <w:t>environmental awareness and appreciation</w:t>
      </w:r>
    </w:p>
    <w:p w14:paraId="7BBF320F" w14:textId="77777777" w:rsidR="00C16477" w:rsidRPr="00A56BE2" w:rsidRDefault="00C16477" w:rsidP="000D135B">
      <w:pPr>
        <w:spacing w:line="240" w:lineRule="auto"/>
        <w:jc w:val="both"/>
        <w:rPr>
          <w:rFonts w:ascii="Tahoma" w:hAnsi="Tahoma" w:cs="Tahoma"/>
          <w:i/>
          <w:sz w:val="22"/>
          <w:szCs w:val="22"/>
        </w:rPr>
      </w:pPr>
    </w:p>
    <w:p w14:paraId="62E1DB65" w14:textId="60115A00" w:rsidR="00215760" w:rsidRPr="00A56BE2" w:rsidRDefault="00E42170" w:rsidP="009833F4">
      <w:pPr>
        <w:pStyle w:val="NoSpacing"/>
        <w:jc w:val="both"/>
        <w:rPr>
          <w:rFonts w:ascii="Tahoma" w:hAnsi="Tahoma" w:cs="Tahoma"/>
          <w:sz w:val="22"/>
          <w:szCs w:val="22"/>
        </w:rPr>
      </w:pPr>
      <w:r w:rsidRPr="00A56BE2">
        <w:rPr>
          <w:rFonts w:ascii="Tahoma" w:hAnsi="Tahoma" w:cs="Tahoma"/>
          <w:b/>
          <w:bCs/>
          <w:sz w:val="22"/>
          <w:szCs w:val="22"/>
        </w:rPr>
        <w:t xml:space="preserve">Abu Dhabi, </w:t>
      </w:r>
      <w:r w:rsidR="009833F4">
        <w:rPr>
          <w:rFonts w:ascii="Tahoma" w:hAnsi="Tahoma" w:cs="Tahoma"/>
          <w:b/>
          <w:bCs/>
          <w:sz w:val="22"/>
          <w:szCs w:val="22"/>
        </w:rPr>
        <w:t>12</w:t>
      </w:r>
      <w:bookmarkStart w:id="2" w:name="_GoBack"/>
      <w:bookmarkEnd w:id="2"/>
      <w:r w:rsidR="00AA27D2" w:rsidRPr="00A56BE2">
        <w:rPr>
          <w:rFonts w:ascii="Tahoma" w:hAnsi="Tahoma" w:cs="Tahoma"/>
          <w:b/>
          <w:bCs/>
          <w:sz w:val="22"/>
          <w:szCs w:val="22"/>
        </w:rPr>
        <w:t xml:space="preserve"> </w:t>
      </w:r>
      <w:r w:rsidR="00C16477" w:rsidRPr="00A56BE2">
        <w:rPr>
          <w:rFonts w:ascii="Tahoma" w:hAnsi="Tahoma" w:cs="Tahoma"/>
          <w:b/>
          <w:bCs/>
          <w:sz w:val="22"/>
          <w:szCs w:val="22"/>
        </w:rPr>
        <w:t xml:space="preserve">February </w:t>
      </w:r>
      <w:r w:rsidR="0029325E" w:rsidRPr="00A56BE2">
        <w:rPr>
          <w:rFonts w:ascii="Tahoma" w:hAnsi="Tahoma" w:cs="Tahoma"/>
          <w:b/>
          <w:bCs/>
          <w:sz w:val="22"/>
          <w:szCs w:val="22"/>
        </w:rPr>
        <w:t>2020</w:t>
      </w:r>
      <w:r w:rsidRPr="00A56BE2">
        <w:rPr>
          <w:rFonts w:ascii="Tahoma" w:hAnsi="Tahoma" w:cs="Tahoma"/>
          <w:sz w:val="22"/>
          <w:szCs w:val="22"/>
        </w:rPr>
        <w:t>:</w:t>
      </w:r>
      <w:r w:rsidR="00377328" w:rsidRPr="00A56BE2">
        <w:rPr>
          <w:rFonts w:ascii="Tahoma" w:hAnsi="Tahoma" w:cs="Tahoma"/>
          <w:sz w:val="22"/>
          <w:szCs w:val="22"/>
        </w:rPr>
        <w:t xml:space="preserve"> </w:t>
      </w:r>
      <w:r w:rsidR="00C16477" w:rsidRPr="00A56BE2">
        <w:rPr>
          <w:rFonts w:ascii="Tahoma" w:hAnsi="Tahoma" w:cs="Tahoma"/>
          <w:sz w:val="22"/>
          <w:szCs w:val="22"/>
        </w:rPr>
        <w:t xml:space="preserve">Louvre Abu Dhabi </w:t>
      </w:r>
      <w:r w:rsidR="00693945" w:rsidRPr="00A56BE2">
        <w:rPr>
          <w:rFonts w:ascii="Tahoma" w:hAnsi="Tahoma" w:cs="Tahoma"/>
          <w:sz w:val="22"/>
          <w:szCs w:val="22"/>
        </w:rPr>
        <w:t xml:space="preserve">and </w:t>
      </w:r>
      <w:hyperlink r:id="rId11" w:history="1">
        <w:r w:rsidR="00693945" w:rsidRPr="00A56BE2">
          <w:rPr>
            <w:rStyle w:val="Hyperlink"/>
            <w:rFonts w:ascii="Tahoma" w:hAnsi="Tahoma" w:cs="Tahoma"/>
            <w:noProof w:val="0"/>
            <w:sz w:val="22"/>
            <w:szCs w:val="22"/>
          </w:rPr>
          <w:t>Théâtre du Châtelet</w:t>
        </w:r>
      </w:hyperlink>
      <w:r w:rsidR="0097631C">
        <w:rPr>
          <w:rStyle w:val="Hyperlink"/>
          <w:rFonts w:ascii="Tahoma" w:hAnsi="Tahoma" w:cs="Tahoma"/>
          <w:noProof w:val="0"/>
          <w:sz w:val="22"/>
          <w:szCs w:val="22"/>
        </w:rPr>
        <w:t xml:space="preserve">, </w:t>
      </w:r>
      <w:r w:rsidR="0097631C" w:rsidRPr="00A56BE2">
        <w:rPr>
          <w:rFonts w:ascii="Tahoma" w:hAnsi="Tahoma" w:cs="Tahoma"/>
          <w:sz w:val="22"/>
          <w:szCs w:val="22"/>
        </w:rPr>
        <w:t xml:space="preserve">with the support of </w:t>
      </w:r>
      <w:hyperlink r:id="rId12" w:history="1">
        <w:r w:rsidR="0097631C" w:rsidRPr="00A56BE2">
          <w:rPr>
            <w:rStyle w:val="Hyperlink"/>
            <w:rFonts w:ascii="Tahoma" w:hAnsi="Tahoma" w:cs="Tahoma"/>
            <w:noProof w:val="0"/>
            <w:sz w:val="22"/>
            <w:szCs w:val="22"/>
          </w:rPr>
          <w:t>Bloomberg Philanthropies</w:t>
        </w:r>
      </w:hyperlink>
      <w:r w:rsidR="0097631C">
        <w:rPr>
          <w:rStyle w:val="Hyperlink"/>
          <w:rFonts w:ascii="Tahoma" w:hAnsi="Tahoma" w:cs="Tahoma"/>
          <w:noProof w:val="0"/>
          <w:sz w:val="22"/>
          <w:szCs w:val="22"/>
        </w:rPr>
        <w:t>,</w:t>
      </w:r>
      <w:r w:rsidR="00693945" w:rsidRPr="00A56BE2">
        <w:rPr>
          <w:rFonts w:ascii="Tahoma" w:hAnsi="Tahoma" w:cs="Tahoma"/>
          <w:sz w:val="22"/>
          <w:szCs w:val="22"/>
        </w:rPr>
        <w:t xml:space="preserve"> are </w:t>
      </w:r>
      <w:r w:rsidR="00C16477" w:rsidRPr="00A56BE2">
        <w:rPr>
          <w:rFonts w:ascii="Tahoma" w:hAnsi="Tahoma" w:cs="Tahoma"/>
          <w:sz w:val="22"/>
          <w:szCs w:val="22"/>
        </w:rPr>
        <w:t xml:space="preserve">pleased to announce the </w:t>
      </w:r>
      <w:r w:rsidR="00E17199" w:rsidRPr="00A56BE2">
        <w:rPr>
          <w:rFonts w:ascii="Tahoma" w:hAnsi="Tahoma" w:cs="Tahoma"/>
          <w:sz w:val="22"/>
          <w:szCs w:val="22"/>
        </w:rPr>
        <w:t>w</w:t>
      </w:r>
      <w:r w:rsidR="00C16477" w:rsidRPr="00A56BE2">
        <w:rPr>
          <w:rFonts w:ascii="Tahoma" w:hAnsi="Tahoma" w:cs="Tahoma"/>
          <w:sz w:val="22"/>
          <w:szCs w:val="22"/>
        </w:rPr>
        <w:t xml:space="preserve">orld </w:t>
      </w:r>
      <w:r w:rsidR="00E17199" w:rsidRPr="00A56BE2">
        <w:rPr>
          <w:rFonts w:ascii="Tahoma" w:hAnsi="Tahoma" w:cs="Tahoma"/>
          <w:sz w:val="22"/>
          <w:szCs w:val="22"/>
        </w:rPr>
        <w:t>p</w:t>
      </w:r>
      <w:r w:rsidR="00C16477" w:rsidRPr="00A56BE2">
        <w:rPr>
          <w:rFonts w:ascii="Tahoma" w:hAnsi="Tahoma" w:cs="Tahoma"/>
          <w:sz w:val="22"/>
          <w:szCs w:val="22"/>
        </w:rPr>
        <w:t xml:space="preserve">remiere of </w:t>
      </w:r>
      <w:r w:rsidR="00C16477" w:rsidRPr="00A56BE2">
        <w:rPr>
          <w:rFonts w:ascii="Tahoma" w:hAnsi="Tahoma" w:cs="Tahoma"/>
          <w:i/>
          <w:iCs/>
          <w:sz w:val="22"/>
          <w:szCs w:val="22"/>
        </w:rPr>
        <w:t>Si</w:t>
      </w:r>
      <w:r w:rsidR="0085741F" w:rsidRPr="00A56BE2">
        <w:rPr>
          <w:rFonts w:ascii="Tahoma" w:hAnsi="Tahoma" w:cs="Tahoma"/>
          <w:i/>
          <w:iCs/>
          <w:sz w:val="22"/>
          <w:szCs w:val="22"/>
        </w:rPr>
        <w:t>ng</w:t>
      </w:r>
      <w:r w:rsidR="00C16477" w:rsidRPr="00A56BE2">
        <w:rPr>
          <w:rFonts w:ascii="Tahoma" w:hAnsi="Tahoma" w:cs="Tahoma"/>
          <w:i/>
          <w:iCs/>
          <w:sz w:val="22"/>
          <w:szCs w:val="22"/>
        </w:rPr>
        <w:t>ing Trees</w:t>
      </w:r>
      <w:r w:rsidR="00C16477" w:rsidRPr="00A56BE2">
        <w:rPr>
          <w:rFonts w:ascii="Tahoma" w:hAnsi="Tahoma" w:cs="Tahoma"/>
          <w:sz w:val="22"/>
          <w:szCs w:val="22"/>
        </w:rPr>
        <w:t>, a new</w:t>
      </w:r>
      <w:r w:rsidR="00A1583E" w:rsidRPr="00A56BE2">
        <w:rPr>
          <w:rFonts w:ascii="Tahoma" w:hAnsi="Tahoma" w:cs="Tahoma"/>
          <w:sz w:val="22"/>
          <w:szCs w:val="22"/>
        </w:rPr>
        <w:t xml:space="preserve"> interactive</w:t>
      </w:r>
      <w:r w:rsidR="00FE25BF" w:rsidRPr="00A56BE2">
        <w:rPr>
          <w:rFonts w:ascii="Tahoma" w:hAnsi="Tahoma" w:cs="Tahoma"/>
          <w:sz w:val="22"/>
          <w:szCs w:val="22"/>
        </w:rPr>
        <w:t xml:space="preserve"> </w:t>
      </w:r>
      <w:r w:rsidR="00C16477" w:rsidRPr="00A56BE2">
        <w:rPr>
          <w:rFonts w:ascii="Tahoma" w:hAnsi="Tahoma" w:cs="Tahoma"/>
          <w:sz w:val="22"/>
          <w:szCs w:val="22"/>
        </w:rPr>
        <w:t xml:space="preserve">installation created by award-winning digital artists from London, </w:t>
      </w:r>
      <w:hyperlink r:id="rId13" w:history="1">
        <w:r w:rsidR="00C16477" w:rsidRPr="00A56BE2">
          <w:rPr>
            <w:rStyle w:val="Hyperlink"/>
            <w:rFonts w:ascii="Tahoma" w:hAnsi="Tahoma" w:cs="Tahoma"/>
            <w:noProof w:val="0"/>
            <w:sz w:val="22"/>
            <w:szCs w:val="22"/>
          </w:rPr>
          <w:t>Umbrellium</w:t>
        </w:r>
      </w:hyperlink>
      <w:r w:rsidR="000756BE" w:rsidRPr="00A56BE2">
        <w:rPr>
          <w:rFonts w:ascii="Tahoma" w:hAnsi="Tahoma" w:cs="Tahoma"/>
          <w:sz w:val="22"/>
          <w:szCs w:val="22"/>
        </w:rPr>
        <w:t>, in collaboration with Paris’ Institute for Research and Coordination in Acoustics/Music (IRCAM) and independent producer, Katherine Jewkes</w:t>
      </w:r>
      <w:r w:rsidR="00C16477" w:rsidRPr="00A56BE2">
        <w:rPr>
          <w:rFonts w:ascii="Tahoma" w:hAnsi="Tahoma" w:cs="Tahoma"/>
          <w:sz w:val="22"/>
          <w:szCs w:val="22"/>
        </w:rPr>
        <w:t xml:space="preserve">. </w:t>
      </w:r>
      <w:r w:rsidR="00916540" w:rsidRPr="00A56BE2">
        <w:rPr>
          <w:rFonts w:ascii="Tahoma" w:hAnsi="Tahoma" w:cs="Tahoma"/>
          <w:sz w:val="22"/>
          <w:szCs w:val="22"/>
        </w:rPr>
        <w:t xml:space="preserve">After </w:t>
      </w:r>
      <w:r w:rsidR="00FE25BF" w:rsidRPr="00A56BE2">
        <w:rPr>
          <w:rFonts w:ascii="Tahoma" w:hAnsi="Tahoma" w:cs="Tahoma"/>
          <w:sz w:val="22"/>
          <w:szCs w:val="22"/>
        </w:rPr>
        <w:t xml:space="preserve">its </w:t>
      </w:r>
      <w:r w:rsidR="00AB17CC" w:rsidRPr="00A56BE2">
        <w:rPr>
          <w:rFonts w:ascii="Tahoma" w:hAnsi="Tahoma" w:cs="Tahoma"/>
          <w:sz w:val="22"/>
          <w:szCs w:val="22"/>
        </w:rPr>
        <w:t xml:space="preserve">premiere at Louvre Abu Dhabi, </w:t>
      </w:r>
      <w:r w:rsidR="00AB17CC" w:rsidRPr="00A56BE2">
        <w:rPr>
          <w:rFonts w:ascii="Tahoma" w:hAnsi="Tahoma" w:cs="Tahoma"/>
          <w:i/>
          <w:iCs/>
          <w:sz w:val="22"/>
          <w:szCs w:val="22"/>
        </w:rPr>
        <w:t>Singing Trees</w:t>
      </w:r>
      <w:r w:rsidR="00AB17CC" w:rsidRPr="00A56BE2">
        <w:rPr>
          <w:rFonts w:ascii="Tahoma" w:hAnsi="Tahoma" w:cs="Tahoma"/>
          <w:sz w:val="22"/>
          <w:szCs w:val="22"/>
        </w:rPr>
        <w:t xml:space="preserve"> will </w:t>
      </w:r>
      <w:r w:rsidR="009D3A7A" w:rsidRPr="00A56BE2">
        <w:rPr>
          <w:rFonts w:ascii="Tahoma" w:hAnsi="Tahoma" w:cs="Tahoma"/>
          <w:sz w:val="22"/>
          <w:szCs w:val="22"/>
        </w:rPr>
        <w:t xml:space="preserve">be </w:t>
      </w:r>
      <w:r w:rsidR="000E2C9A" w:rsidRPr="00A56BE2">
        <w:rPr>
          <w:rFonts w:ascii="Tahoma" w:hAnsi="Tahoma" w:cs="Tahoma"/>
          <w:sz w:val="22"/>
          <w:szCs w:val="22"/>
        </w:rPr>
        <w:t xml:space="preserve">presented </w:t>
      </w:r>
      <w:r w:rsidR="009D3A7A" w:rsidRPr="00A56BE2">
        <w:rPr>
          <w:rFonts w:ascii="Tahoma" w:hAnsi="Tahoma" w:cs="Tahoma"/>
          <w:sz w:val="22"/>
          <w:szCs w:val="22"/>
        </w:rPr>
        <w:t>in</w:t>
      </w:r>
      <w:r w:rsidR="00AB17CC" w:rsidRPr="00A56BE2">
        <w:rPr>
          <w:rFonts w:ascii="Tahoma" w:hAnsi="Tahoma" w:cs="Tahoma"/>
          <w:sz w:val="22"/>
          <w:szCs w:val="22"/>
        </w:rPr>
        <w:t xml:space="preserve"> cities around the world including </w:t>
      </w:r>
      <w:r w:rsidR="00145DBC" w:rsidRPr="00A56BE2">
        <w:rPr>
          <w:rFonts w:ascii="Tahoma" w:hAnsi="Tahoma" w:cs="Tahoma"/>
          <w:sz w:val="22"/>
          <w:szCs w:val="22"/>
        </w:rPr>
        <w:t xml:space="preserve">in </w:t>
      </w:r>
      <w:r w:rsidR="00916540" w:rsidRPr="00A56BE2">
        <w:rPr>
          <w:rFonts w:ascii="Tahoma" w:hAnsi="Tahoma" w:cs="Tahoma"/>
          <w:sz w:val="22"/>
          <w:szCs w:val="22"/>
        </w:rPr>
        <w:t xml:space="preserve">the garden of </w:t>
      </w:r>
      <w:r w:rsidR="00145DBC" w:rsidRPr="00A56BE2">
        <w:rPr>
          <w:rFonts w:ascii="Tahoma" w:hAnsi="Tahoma" w:cs="Tahoma"/>
          <w:sz w:val="22"/>
          <w:szCs w:val="22"/>
        </w:rPr>
        <w:t>Paris’</w:t>
      </w:r>
      <w:r w:rsidR="00916540" w:rsidRPr="00A56BE2">
        <w:rPr>
          <w:rFonts w:ascii="Tahoma" w:hAnsi="Tahoma" w:cs="Tahoma"/>
          <w:sz w:val="22"/>
          <w:szCs w:val="22"/>
        </w:rPr>
        <w:t xml:space="preserve"> Palais Royal</w:t>
      </w:r>
      <w:r w:rsidR="00145DBC" w:rsidRPr="00A56BE2">
        <w:rPr>
          <w:rFonts w:ascii="Tahoma" w:hAnsi="Tahoma" w:cs="Tahoma"/>
          <w:sz w:val="22"/>
          <w:szCs w:val="22"/>
        </w:rPr>
        <w:t xml:space="preserve"> </w:t>
      </w:r>
      <w:r w:rsidR="00916540" w:rsidRPr="00A56BE2">
        <w:rPr>
          <w:rFonts w:ascii="Tahoma" w:hAnsi="Tahoma" w:cs="Tahoma"/>
          <w:sz w:val="22"/>
          <w:szCs w:val="22"/>
        </w:rPr>
        <w:t xml:space="preserve">from 10 to 20 </w:t>
      </w:r>
      <w:r w:rsidR="00AB17CC" w:rsidRPr="00A56BE2">
        <w:rPr>
          <w:rFonts w:ascii="Tahoma" w:hAnsi="Tahoma" w:cs="Tahoma"/>
          <w:sz w:val="22"/>
          <w:szCs w:val="22"/>
        </w:rPr>
        <w:t>September 2020,</w:t>
      </w:r>
      <w:r w:rsidR="00916540" w:rsidRPr="00A56BE2">
        <w:rPr>
          <w:rFonts w:ascii="Tahoma" w:hAnsi="Tahoma" w:cs="Tahoma"/>
          <w:sz w:val="22"/>
          <w:szCs w:val="22"/>
        </w:rPr>
        <w:t xml:space="preserve"> followed by</w:t>
      </w:r>
      <w:r w:rsidR="009D3A7A" w:rsidRPr="00A56BE2">
        <w:rPr>
          <w:rFonts w:ascii="Tahoma" w:hAnsi="Tahoma" w:cs="Tahoma"/>
          <w:sz w:val="22"/>
          <w:szCs w:val="22"/>
        </w:rPr>
        <w:t xml:space="preserve"> </w:t>
      </w:r>
      <w:r w:rsidR="00121DA6" w:rsidRPr="00A56BE2">
        <w:rPr>
          <w:rFonts w:ascii="Tahoma" w:hAnsi="Tahoma" w:cs="Tahoma"/>
          <w:sz w:val="22"/>
          <w:szCs w:val="22"/>
        </w:rPr>
        <w:t>presentations</w:t>
      </w:r>
      <w:r w:rsidR="009D3A7A" w:rsidRPr="00A56BE2">
        <w:rPr>
          <w:rFonts w:ascii="Tahoma" w:hAnsi="Tahoma" w:cs="Tahoma"/>
          <w:sz w:val="22"/>
          <w:szCs w:val="22"/>
        </w:rPr>
        <w:t xml:space="preserve"> in</w:t>
      </w:r>
      <w:r w:rsidR="00AB17CC" w:rsidRPr="00A56BE2">
        <w:rPr>
          <w:rFonts w:ascii="Tahoma" w:hAnsi="Tahoma" w:cs="Tahoma"/>
          <w:sz w:val="22"/>
          <w:szCs w:val="22"/>
        </w:rPr>
        <w:t xml:space="preserve"> London, New York</w:t>
      </w:r>
      <w:r w:rsidR="000E2C9A" w:rsidRPr="00A56BE2">
        <w:rPr>
          <w:rFonts w:ascii="Tahoma" w:hAnsi="Tahoma" w:cs="Tahoma"/>
          <w:sz w:val="22"/>
          <w:szCs w:val="22"/>
        </w:rPr>
        <w:t xml:space="preserve"> </w:t>
      </w:r>
      <w:r w:rsidR="00AB17CC" w:rsidRPr="00A56BE2">
        <w:rPr>
          <w:rFonts w:ascii="Tahoma" w:hAnsi="Tahoma" w:cs="Tahoma"/>
          <w:sz w:val="22"/>
          <w:szCs w:val="22"/>
        </w:rPr>
        <w:t xml:space="preserve">and Paris </w:t>
      </w:r>
      <w:r w:rsidR="009D3A7A" w:rsidRPr="00A56BE2">
        <w:rPr>
          <w:rFonts w:ascii="Tahoma" w:hAnsi="Tahoma" w:cs="Tahoma"/>
          <w:sz w:val="22"/>
          <w:szCs w:val="22"/>
        </w:rPr>
        <w:t xml:space="preserve">again </w:t>
      </w:r>
      <w:r w:rsidR="00AB17CC" w:rsidRPr="00A56BE2">
        <w:rPr>
          <w:rFonts w:ascii="Tahoma" w:hAnsi="Tahoma" w:cs="Tahoma"/>
          <w:sz w:val="22"/>
          <w:szCs w:val="22"/>
        </w:rPr>
        <w:t xml:space="preserve">for the Olympics in 2024. </w:t>
      </w:r>
    </w:p>
    <w:p w14:paraId="185125BB" w14:textId="77777777" w:rsidR="00215760" w:rsidRPr="00A56BE2" w:rsidRDefault="00215760" w:rsidP="000D135B">
      <w:pPr>
        <w:pStyle w:val="NoSpacing"/>
        <w:jc w:val="both"/>
        <w:rPr>
          <w:rFonts w:ascii="Tahoma" w:hAnsi="Tahoma" w:cs="Tahoma"/>
          <w:sz w:val="22"/>
          <w:szCs w:val="22"/>
        </w:rPr>
      </w:pPr>
    </w:p>
    <w:p w14:paraId="0B8C1959" w14:textId="5856A303" w:rsidR="00873BFF" w:rsidRPr="004C2B49" w:rsidRDefault="00AB17CC" w:rsidP="00686DCD">
      <w:pPr>
        <w:pStyle w:val="NoSpacing"/>
        <w:jc w:val="both"/>
        <w:rPr>
          <w:rFonts w:ascii="Tahoma" w:hAnsi="Tahoma" w:cs="Tahoma"/>
          <w:sz w:val="22"/>
          <w:szCs w:val="22"/>
        </w:rPr>
      </w:pPr>
      <w:r w:rsidRPr="004C2B49">
        <w:rPr>
          <w:rFonts w:ascii="Tahoma" w:hAnsi="Tahoma" w:cs="Tahoma"/>
          <w:sz w:val="22"/>
          <w:szCs w:val="22"/>
        </w:rPr>
        <w:t>Launching</w:t>
      </w:r>
      <w:r w:rsidR="00C16477" w:rsidRPr="004C2B49">
        <w:rPr>
          <w:rFonts w:ascii="Tahoma" w:hAnsi="Tahoma" w:cs="Tahoma"/>
          <w:sz w:val="22"/>
          <w:szCs w:val="22"/>
        </w:rPr>
        <w:t xml:space="preserve"> </w:t>
      </w:r>
      <w:r w:rsidRPr="004C2B49">
        <w:rPr>
          <w:rFonts w:ascii="Tahoma" w:hAnsi="Tahoma" w:cs="Tahoma"/>
          <w:sz w:val="22"/>
          <w:szCs w:val="22"/>
        </w:rPr>
        <w:t>in Abu Dhabi</w:t>
      </w:r>
      <w:r w:rsidR="00C16477" w:rsidRPr="004C2B49">
        <w:rPr>
          <w:rFonts w:ascii="Tahoma" w:hAnsi="Tahoma" w:cs="Tahoma"/>
          <w:sz w:val="22"/>
          <w:szCs w:val="22"/>
        </w:rPr>
        <w:t xml:space="preserve"> on 25 February 2020, </w:t>
      </w:r>
      <w:r w:rsidR="00C16477" w:rsidRPr="004C2B49">
        <w:rPr>
          <w:rFonts w:ascii="Tahoma" w:hAnsi="Tahoma" w:cs="Tahoma"/>
          <w:i/>
          <w:iCs/>
          <w:sz w:val="22"/>
          <w:szCs w:val="22"/>
        </w:rPr>
        <w:t xml:space="preserve">Singing Trees </w:t>
      </w:r>
      <w:r w:rsidR="003811AD" w:rsidRPr="004C2B49">
        <w:rPr>
          <w:rFonts w:ascii="Tahoma" w:hAnsi="Tahoma" w:cs="Tahoma"/>
          <w:sz w:val="22"/>
          <w:szCs w:val="22"/>
        </w:rPr>
        <w:t xml:space="preserve">illuminates the pressing </w:t>
      </w:r>
      <w:r w:rsidR="00F54210" w:rsidRPr="004C2B49">
        <w:rPr>
          <w:rFonts w:ascii="Tahoma" w:hAnsi="Tahoma" w:cs="Tahoma"/>
          <w:sz w:val="22"/>
          <w:szCs w:val="22"/>
        </w:rPr>
        <w:t>need for</w:t>
      </w:r>
      <w:r w:rsidR="003811AD" w:rsidRPr="004C2B49">
        <w:rPr>
          <w:rFonts w:ascii="Tahoma" w:hAnsi="Tahoma" w:cs="Tahoma"/>
          <w:sz w:val="22"/>
          <w:szCs w:val="22"/>
        </w:rPr>
        <w:t xml:space="preserve"> environmental awarenes</w:t>
      </w:r>
      <w:r w:rsidR="00145F8F" w:rsidRPr="004C2B49">
        <w:rPr>
          <w:rFonts w:ascii="Tahoma" w:hAnsi="Tahoma" w:cs="Tahoma"/>
          <w:sz w:val="22"/>
          <w:szCs w:val="22"/>
        </w:rPr>
        <w:t xml:space="preserve">s in the age of climate change. Combining </w:t>
      </w:r>
      <w:r w:rsidR="003811AD" w:rsidRPr="004C2B49">
        <w:rPr>
          <w:rFonts w:ascii="Tahoma" w:hAnsi="Tahoma" w:cs="Tahoma"/>
          <w:sz w:val="22"/>
          <w:szCs w:val="22"/>
        </w:rPr>
        <w:t>innovative technology, music and an interactive visitor experience</w:t>
      </w:r>
      <w:r w:rsidR="00145F8F" w:rsidRPr="004C2B49">
        <w:rPr>
          <w:rFonts w:ascii="Tahoma" w:hAnsi="Tahoma" w:cs="Tahoma"/>
          <w:sz w:val="22"/>
          <w:szCs w:val="22"/>
        </w:rPr>
        <w:t>, the installation offers a unique opportunity to engage with</w:t>
      </w:r>
      <w:r w:rsidR="004C2B49">
        <w:rPr>
          <w:rFonts w:ascii="Tahoma" w:hAnsi="Tahoma" w:cs="Tahoma"/>
          <w:sz w:val="22"/>
          <w:szCs w:val="22"/>
        </w:rPr>
        <w:t>,</w:t>
      </w:r>
      <w:r w:rsidR="00145F8F" w:rsidRPr="004C2B49">
        <w:rPr>
          <w:rFonts w:ascii="Tahoma" w:hAnsi="Tahoma" w:cs="Tahoma"/>
          <w:sz w:val="22"/>
          <w:szCs w:val="22"/>
        </w:rPr>
        <w:t xml:space="preserve"> and appreciate</w:t>
      </w:r>
      <w:r w:rsidR="004C2B49">
        <w:rPr>
          <w:rFonts w:ascii="Tahoma" w:hAnsi="Tahoma" w:cs="Tahoma"/>
          <w:sz w:val="22"/>
          <w:szCs w:val="22"/>
        </w:rPr>
        <w:t>,</w:t>
      </w:r>
      <w:r w:rsidR="00145F8F" w:rsidRPr="004C2B49">
        <w:rPr>
          <w:rFonts w:ascii="Tahoma" w:hAnsi="Tahoma" w:cs="Tahoma"/>
          <w:sz w:val="22"/>
          <w:szCs w:val="22"/>
        </w:rPr>
        <w:t xml:space="preserve"> nature. Activating the outdoor landscape of Louvre Abu Dhabi, Umbrellium will </w:t>
      </w:r>
      <w:r w:rsidR="004C2B49">
        <w:rPr>
          <w:rFonts w:ascii="Tahoma" w:hAnsi="Tahoma" w:cs="Tahoma"/>
          <w:sz w:val="22"/>
          <w:szCs w:val="22"/>
        </w:rPr>
        <w:t xml:space="preserve">give a voice to </w:t>
      </w:r>
      <w:r w:rsidR="00145F8F" w:rsidRPr="004C2B49">
        <w:rPr>
          <w:rFonts w:ascii="Tahoma" w:hAnsi="Tahoma" w:cs="Tahoma"/>
          <w:sz w:val="22"/>
          <w:szCs w:val="22"/>
        </w:rPr>
        <w:t xml:space="preserve">the palm trees </w:t>
      </w:r>
      <w:r w:rsidR="004C2B49">
        <w:rPr>
          <w:rFonts w:ascii="Tahoma" w:hAnsi="Tahoma" w:cs="Tahoma"/>
          <w:sz w:val="22"/>
          <w:szCs w:val="22"/>
        </w:rPr>
        <w:t>around</w:t>
      </w:r>
      <w:r w:rsidR="00145F8F" w:rsidRPr="004C2B49">
        <w:rPr>
          <w:rFonts w:ascii="Tahoma" w:hAnsi="Tahoma" w:cs="Tahoma"/>
          <w:sz w:val="22"/>
          <w:szCs w:val="22"/>
        </w:rPr>
        <w:t xml:space="preserve"> the museum’s entrance using non-invasive, electronic belts attached to each tree.</w:t>
      </w:r>
      <w:r w:rsidR="004C2B49">
        <w:rPr>
          <w:rFonts w:ascii="Tahoma" w:hAnsi="Tahoma" w:cs="Tahoma"/>
          <w:sz w:val="22"/>
          <w:szCs w:val="22"/>
        </w:rPr>
        <w:t xml:space="preserve"> </w:t>
      </w:r>
      <w:r w:rsidR="00145F8F" w:rsidRPr="004C2B49">
        <w:rPr>
          <w:rFonts w:ascii="Tahoma" w:hAnsi="Tahoma" w:cs="Tahoma"/>
          <w:sz w:val="22"/>
          <w:szCs w:val="22"/>
        </w:rPr>
        <w:t>The</w:t>
      </w:r>
      <w:r w:rsidR="00686DCD">
        <w:rPr>
          <w:rFonts w:ascii="Tahoma" w:hAnsi="Tahoma" w:cs="Tahoma"/>
          <w:sz w:val="22"/>
          <w:szCs w:val="22"/>
        </w:rPr>
        <w:t>se</w:t>
      </w:r>
      <w:r w:rsidR="00145F8F" w:rsidRPr="004C2B49">
        <w:rPr>
          <w:rFonts w:ascii="Tahoma" w:hAnsi="Tahoma" w:cs="Tahoma"/>
          <w:sz w:val="22"/>
          <w:szCs w:val="22"/>
        </w:rPr>
        <w:t xml:space="preserve"> belts</w:t>
      </w:r>
      <w:r w:rsidR="00E06177" w:rsidRPr="004C2B49">
        <w:rPr>
          <w:rFonts w:ascii="Tahoma" w:hAnsi="Tahoma" w:cs="Tahoma"/>
          <w:sz w:val="22"/>
          <w:szCs w:val="22"/>
        </w:rPr>
        <w:t xml:space="preserve"> – </w:t>
      </w:r>
      <w:r w:rsidR="00FE25BF" w:rsidRPr="004C2B49">
        <w:rPr>
          <w:rFonts w:ascii="Tahoma" w:hAnsi="Tahoma" w:cs="Tahoma"/>
          <w:sz w:val="22"/>
          <w:szCs w:val="22"/>
        </w:rPr>
        <w:t>designed with the support of sound engineers from</w:t>
      </w:r>
      <w:r w:rsidR="00360B28">
        <w:rPr>
          <w:rFonts w:ascii="Tahoma" w:hAnsi="Tahoma" w:cs="Tahoma"/>
          <w:sz w:val="22"/>
          <w:szCs w:val="22"/>
        </w:rPr>
        <w:t xml:space="preserve"> the</w:t>
      </w:r>
      <w:r w:rsidR="00360B28" w:rsidRPr="00D9762F">
        <w:rPr>
          <w:rFonts w:ascii="Tahoma" w:hAnsi="Tahoma" w:cs="Tahoma"/>
          <w:sz w:val="22"/>
          <w:szCs w:val="22"/>
        </w:rPr>
        <w:t xml:space="preserve"> Institute for Research and Coordination in Acoustics/Music</w:t>
      </w:r>
      <w:r w:rsidR="0073390D" w:rsidRPr="004C2B49">
        <w:rPr>
          <w:rFonts w:ascii="Tahoma" w:hAnsi="Tahoma" w:cs="Tahoma"/>
          <w:sz w:val="22"/>
          <w:szCs w:val="22"/>
        </w:rPr>
        <w:t xml:space="preserve"> </w:t>
      </w:r>
      <w:r w:rsidR="00360B28">
        <w:rPr>
          <w:rFonts w:ascii="Tahoma" w:hAnsi="Tahoma" w:cs="Tahoma"/>
          <w:sz w:val="22"/>
          <w:szCs w:val="22"/>
        </w:rPr>
        <w:t>(</w:t>
      </w:r>
      <w:r w:rsidR="00E06177" w:rsidRPr="004C2B49">
        <w:rPr>
          <w:rFonts w:ascii="Tahoma" w:hAnsi="Tahoma" w:cs="Tahoma"/>
          <w:sz w:val="22"/>
          <w:szCs w:val="22"/>
        </w:rPr>
        <w:t>IRCAM</w:t>
      </w:r>
      <w:r w:rsidR="00360B28">
        <w:rPr>
          <w:rFonts w:ascii="Tahoma" w:hAnsi="Tahoma" w:cs="Tahoma"/>
          <w:sz w:val="22"/>
          <w:szCs w:val="22"/>
        </w:rPr>
        <w:t>)</w:t>
      </w:r>
      <w:r w:rsidR="00E06177" w:rsidRPr="004C2B49">
        <w:rPr>
          <w:rFonts w:ascii="Tahoma" w:hAnsi="Tahoma" w:cs="Tahoma"/>
          <w:sz w:val="22"/>
          <w:szCs w:val="22"/>
        </w:rPr>
        <w:t xml:space="preserve"> – </w:t>
      </w:r>
      <w:r w:rsidR="00FE25BF" w:rsidRPr="004C2B49">
        <w:rPr>
          <w:rFonts w:ascii="Tahoma" w:hAnsi="Tahoma" w:cs="Tahoma"/>
          <w:sz w:val="22"/>
          <w:szCs w:val="22"/>
        </w:rPr>
        <w:t>will enable</w:t>
      </w:r>
      <w:r w:rsidR="00145F8F" w:rsidRPr="004C2B49">
        <w:rPr>
          <w:rFonts w:ascii="Tahoma" w:hAnsi="Tahoma" w:cs="Tahoma"/>
          <w:sz w:val="22"/>
          <w:szCs w:val="22"/>
        </w:rPr>
        <w:t xml:space="preserve"> the trees to sing together as a choir that will </w:t>
      </w:r>
      <w:r w:rsidRPr="004C2B49">
        <w:rPr>
          <w:rFonts w:ascii="Tahoma" w:hAnsi="Tahoma" w:cs="Tahoma"/>
          <w:sz w:val="22"/>
          <w:szCs w:val="22"/>
        </w:rPr>
        <w:t xml:space="preserve">change in </w:t>
      </w:r>
      <w:r w:rsidR="00145F8F" w:rsidRPr="004C2B49">
        <w:rPr>
          <w:rFonts w:ascii="Tahoma" w:hAnsi="Tahoma" w:cs="Tahoma"/>
          <w:sz w:val="22"/>
          <w:szCs w:val="22"/>
        </w:rPr>
        <w:t>respo</w:t>
      </w:r>
      <w:r w:rsidRPr="004C2B49">
        <w:rPr>
          <w:rFonts w:ascii="Tahoma" w:hAnsi="Tahoma" w:cs="Tahoma"/>
          <w:sz w:val="22"/>
          <w:szCs w:val="22"/>
        </w:rPr>
        <w:t>nse</w:t>
      </w:r>
      <w:r w:rsidR="00145F8F" w:rsidRPr="004C2B49">
        <w:rPr>
          <w:rFonts w:ascii="Tahoma" w:hAnsi="Tahoma" w:cs="Tahoma"/>
          <w:sz w:val="22"/>
          <w:szCs w:val="22"/>
        </w:rPr>
        <w:t xml:space="preserve"> </w:t>
      </w:r>
      <w:r w:rsidRPr="004C2B49">
        <w:rPr>
          <w:rFonts w:ascii="Tahoma" w:hAnsi="Tahoma" w:cs="Tahoma"/>
          <w:sz w:val="22"/>
          <w:szCs w:val="22"/>
        </w:rPr>
        <w:t xml:space="preserve">to the audiences’ </w:t>
      </w:r>
      <w:r w:rsidR="00145F8F" w:rsidRPr="004C2B49">
        <w:rPr>
          <w:rFonts w:ascii="Tahoma" w:hAnsi="Tahoma" w:cs="Tahoma"/>
          <w:sz w:val="22"/>
          <w:szCs w:val="22"/>
        </w:rPr>
        <w:t xml:space="preserve">interaction with the </w:t>
      </w:r>
      <w:r w:rsidR="00FE25BF" w:rsidRPr="004C2B49">
        <w:rPr>
          <w:rFonts w:ascii="Tahoma" w:hAnsi="Tahoma" w:cs="Tahoma"/>
          <w:sz w:val="22"/>
          <w:szCs w:val="22"/>
        </w:rPr>
        <w:t>work</w:t>
      </w:r>
      <w:r w:rsidR="00145F8F" w:rsidRPr="004C2B49">
        <w:rPr>
          <w:rFonts w:ascii="Tahoma" w:hAnsi="Tahoma" w:cs="Tahoma"/>
          <w:sz w:val="22"/>
          <w:szCs w:val="22"/>
        </w:rPr>
        <w:t>. As visitors move closer to the tre</w:t>
      </w:r>
      <w:r w:rsidR="00E17199" w:rsidRPr="004C2B49">
        <w:rPr>
          <w:rFonts w:ascii="Tahoma" w:hAnsi="Tahoma" w:cs="Tahoma"/>
          <w:sz w:val="22"/>
          <w:szCs w:val="22"/>
        </w:rPr>
        <w:t>e</w:t>
      </w:r>
      <w:r w:rsidR="00145F8F" w:rsidRPr="004C2B49">
        <w:rPr>
          <w:rFonts w:ascii="Tahoma" w:hAnsi="Tahoma" w:cs="Tahoma"/>
          <w:sz w:val="22"/>
          <w:szCs w:val="22"/>
        </w:rPr>
        <w:t>s, the choir becomes louder and more in-synch</w:t>
      </w:r>
      <w:r w:rsidR="00E17199" w:rsidRPr="004C2B49">
        <w:rPr>
          <w:rFonts w:ascii="Tahoma" w:hAnsi="Tahoma" w:cs="Tahoma"/>
          <w:sz w:val="22"/>
          <w:szCs w:val="22"/>
        </w:rPr>
        <w:t>. Visitors are then invited to hug the tree to</w:t>
      </w:r>
      <w:r w:rsidR="0077484C" w:rsidRPr="004C2B49">
        <w:rPr>
          <w:rFonts w:ascii="Tahoma" w:hAnsi="Tahoma" w:cs="Tahoma"/>
          <w:sz w:val="22"/>
          <w:szCs w:val="22"/>
        </w:rPr>
        <w:t xml:space="preserve"> maximise the volume of the choir.</w:t>
      </w:r>
    </w:p>
    <w:p w14:paraId="3E28B343" w14:textId="00803B88" w:rsidR="00215760" w:rsidRPr="004C2B49" w:rsidRDefault="00215760" w:rsidP="000D135B">
      <w:pPr>
        <w:pStyle w:val="NoSpacing"/>
        <w:jc w:val="both"/>
        <w:rPr>
          <w:rFonts w:ascii="Tahoma" w:hAnsi="Tahoma" w:cs="Tahoma"/>
          <w:sz w:val="22"/>
          <w:szCs w:val="22"/>
        </w:rPr>
      </w:pPr>
    </w:p>
    <w:p w14:paraId="7C1B0596" w14:textId="77631FD5" w:rsidR="00215760" w:rsidRPr="004C2B49" w:rsidRDefault="00215760" w:rsidP="000D135B">
      <w:pPr>
        <w:spacing w:line="240" w:lineRule="auto"/>
        <w:jc w:val="both"/>
        <w:rPr>
          <w:rFonts w:ascii="Tahoma" w:hAnsi="Tahoma" w:cs="Tahoma"/>
          <w:sz w:val="22"/>
          <w:szCs w:val="22"/>
        </w:rPr>
      </w:pPr>
      <w:r w:rsidRPr="004C2B49">
        <w:rPr>
          <w:rFonts w:ascii="Tahoma" w:hAnsi="Tahoma" w:cs="Tahoma"/>
          <w:sz w:val="22"/>
          <w:szCs w:val="22"/>
        </w:rPr>
        <w:t xml:space="preserve">The trees will sing a combination of songs in English, Arabic and French. In each country that exhibits the installation, new songs will be commissioned for the trees to sing. The featured musical pieces </w:t>
      </w:r>
      <w:r w:rsidR="00360B28">
        <w:rPr>
          <w:rFonts w:ascii="Tahoma" w:hAnsi="Tahoma" w:cs="Tahoma"/>
          <w:sz w:val="22"/>
          <w:szCs w:val="22"/>
        </w:rPr>
        <w:t xml:space="preserve">for </w:t>
      </w:r>
      <w:r w:rsidR="00360B28" w:rsidRPr="00360B28">
        <w:rPr>
          <w:rFonts w:ascii="Tahoma" w:hAnsi="Tahoma" w:cs="Tahoma"/>
          <w:i/>
          <w:iCs/>
          <w:sz w:val="22"/>
          <w:szCs w:val="22"/>
        </w:rPr>
        <w:t>Si</w:t>
      </w:r>
      <w:r w:rsidR="00F31F9F">
        <w:rPr>
          <w:rFonts w:ascii="Tahoma" w:hAnsi="Tahoma" w:cs="Tahoma"/>
          <w:i/>
          <w:iCs/>
          <w:sz w:val="22"/>
          <w:szCs w:val="22"/>
        </w:rPr>
        <w:t>ng</w:t>
      </w:r>
      <w:r w:rsidR="00360B28" w:rsidRPr="00360B28">
        <w:rPr>
          <w:rFonts w:ascii="Tahoma" w:hAnsi="Tahoma" w:cs="Tahoma"/>
          <w:i/>
          <w:iCs/>
          <w:sz w:val="22"/>
          <w:szCs w:val="22"/>
        </w:rPr>
        <w:t>ing Trees</w:t>
      </w:r>
      <w:r w:rsidR="00360B28">
        <w:rPr>
          <w:rFonts w:ascii="Tahoma" w:hAnsi="Tahoma" w:cs="Tahoma"/>
          <w:sz w:val="22"/>
          <w:szCs w:val="22"/>
        </w:rPr>
        <w:t xml:space="preserve"> at Louvre Abu Dhabi </w:t>
      </w:r>
      <w:r w:rsidRPr="004C2B49">
        <w:rPr>
          <w:rFonts w:ascii="Tahoma" w:hAnsi="Tahoma" w:cs="Tahoma"/>
          <w:sz w:val="22"/>
          <w:szCs w:val="22"/>
        </w:rPr>
        <w:t>include Ayyala, a traditional Arabic song that reflects the artistic heritage of the UAE; “G</w:t>
      </w:r>
      <w:r w:rsidR="004C2B49">
        <w:rPr>
          <w:rFonts w:ascii="Tahoma" w:hAnsi="Tahoma" w:cs="Tahoma"/>
          <w:sz w:val="22"/>
          <w:szCs w:val="22"/>
        </w:rPr>
        <w:t>r</w:t>
      </w:r>
      <w:r w:rsidRPr="004C2B49">
        <w:rPr>
          <w:rFonts w:ascii="Tahoma" w:hAnsi="Tahoma" w:cs="Tahoma"/>
          <w:sz w:val="22"/>
          <w:szCs w:val="22"/>
        </w:rPr>
        <w:t>eensleeves”, a traditional English folk song from the late 16</w:t>
      </w:r>
      <w:r w:rsidRPr="004C2B49">
        <w:rPr>
          <w:rFonts w:ascii="Tahoma" w:hAnsi="Tahoma" w:cs="Tahoma"/>
          <w:sz w:val="22"/>
          <w:szCs w:val="22"/>
          <w:vertAlign w:val="superscript"/>
        </w:rPr>
        <w:t>th</w:t>
      </w:r>
      <w:r w:rsidRPr="004C2B49">
        <w:rPr>
          <w:rFonts w:ascii="Tahoma" w:hAnsi="Tahoma" w:cs="Tahoma"/>
          <w:sz w:val="22"/>
          <w:szCs w:val="22"/>
        </w:rPr>
        <w:t xml:space="preserve"> century and the French Medieval choir song “L’Amour de Moy.” </w:t>
      </w:r>
    </w:p>
    <w:p w14:paraId="18B51C30" w14:textId="6447317B" w:rsidR="00E17199" w:rsidRPr="004C2B49" w:rsidRDefault="00E17199" w:rsidP="000D135B">
      <w:pPr>
        <w:pStyle w:val="NoSpacing"/>
        <w:jc w:val="both"/>
        <w:rPr>
          <w:rFonts w:ascii="Tahoma" w:hAnsi="Tahoma" w:cs="Tahoma"/>
          <w:sz w:val="22"/>
          <w:szCs w:val="22"/>
        </w:rPr>
      </w:pPr>
    </w:p>
    <w:p w14:paraId="77072165" w14:textId="50BFD48C" w:rsidR="00E55D70" w:rsidRPr="004C2B49" w:rsidRDefault="00AB17CC" w:rsidP="000D135B">
      <w:pPr>
        <w:pStyle w:val="NoSpacing"/>
        <w:jc w:val="both"/>
        <w:rPr>
          <w:rFonts w:ascii="Tahoma" w:hAnsi="Tahoma" w:cs="Tahoma"/>
          <w:sz w:val="22"/>
          <w:szCs w:val="22"/>
        </w:rPr>
      </w:pPr>
      <w:r w:rsidRPr="004C2B49">
        <w:rPr>
          <w:rFonts w:ascii="Tahoma" w:hAnsi="Tahoma" w:cs="Tahoma"/>
          <w:b/>
          <w:bCs/>
          <w:sz w:val="22"/>
          <w:szCs w:val="22"/>
        </w:rPr>
        <w:t>Manuel Rabaté, Director of Louvre Abu Dhabi</w:t>
      </w:r>
      <w:r w:rsidRPr="004C2B49">
        <w:rPr>
          <w:rFonts w:ascii="Tahoma" w:hAnsi="Tahoma" w:cs="Tahoma"/>
          <w:sz w:val="22"/>
          <w:szCs w:val="22"/>
        </w:rPr>
        <w:t xml:space="preserve"> commented, </w:t>
      </w:r>
      <w:r w:rsidR="00E55D70" w:rsidRPr="004C2B49">
        <w:rPr>
          <w:rFonts w:ascii="Tahoma" w:hAnsi="Tahoma" w:cs="Tahoma"/>
          <w:sz w:val="22"/>
          <w:szCs w:val="22"/>
        </w:rPr>
        <w:t>“</w:t>
      </w:r>
      <w:r w:rsidR="00E55D70" w:rsidRPr="004C2B49">
        <w:rPr>
          <w:rFonts w:ascii="Tahoma" w:hAnsi="Tahoma" w:cs="Tahoma"/>
          <w:i/>
          <w:iCs/>
          <w:sz w:val="22"/>
          <w:szCs w:val="22"/>
        </w:rPr>
        <w:t>Singing Trees</w:t>
      </w:r>
      <w:r w:rsidR="00E55D70" w:rsidRPr="004C2B49">
        <w:rPr>
          <w:rFonts w:ascii="Tahoma" w:hAnsi="Tahoma" w:cs="Tahoma"/>
          <w:sz w:val="22"/>
          <w:szCs w:val="22"/>
        </w:rPr>
        <w:t xml:space="preserve"> </w:t>
      </w:r>
      <w:r w:rsidR="008F0A21" w:rsidRPr="004C2B49">
        <w:rPr>
          <w:rFonts w:ascii="Tahoma" w:hAnsi="Tahoma" w:cs="Tahoma"/>
          <w:sz w:val="22"/>
          <w:szCs w:val="22"/>
        </w:rPr>
        <w:t xml:space="preserve">speaks to Louvre Abu Dhabi’s mission to provide an educational </w:t>
      </w:r>
      <w:r w:rsidR="00AF5112" w:rsidRPr="004C2B49">
        <w:rPr>
          <w:rFonts w:ascii="Tahoma" w:hAnsi="Tahoma" w:cs="Tahoma"/>
          <w:sz w:val="22"/>
          <w:szCs w:val="22"/>
        </w:rPr>
        <w:t xml:space="preserve">and innovative </w:t>
      </w:r>
      <w:r w:rsidR="008F0A21" w:rsidRPr="004C2B49">
        <w:rPr>
          <w:rFonts w:ascii="Tahoma" w:hAnsi="Tahoma" w:cs="Tahoma"/>
          <w:sz w:val="22"/>
          <w:szCs w:val="22"/>
        </w:rPr>
        <w:t xml:space="preserve">space where visitors can engage in dialogues around the issues that affect us all. Timed </w:t>
      </w:r>
      <w:r w:rsidR="004C2B49">
        <w:rPr>
          <w:rFonts w:ascii="Tahoma" w:hAnsi="Tahoma" w:cs="Tahoma"/>
          <w:sz w:val="22"/>
          <w:szCs w:val="22"/>
        </w:rPr>
        <w:t xml:space="preserve">to coincide </w:t>
      </w:r>
      <w:r w:rsidR="008F0A21" w:rsidRPr="004C2B49">
        <w:rPr>
          <w:rFonts w:ascii="Tahoma" w:hAnsi="Tahoma" w:cs="Tahoma"/>
          <w:sz w:val="22"/>
          <w:szCs w:val="22"/>
        </w:rPr>
        <w:t xml:space="preserve">with UAE Innovation Month, the piece </w:t>
      </w:r>
      <w:r w:rsidR="008A2A27" w:rsidRPr="004C2B49">
        <w:rPr>
          <w:rFonts w:ascii="Tahoma" w:hAnsi="Tahoma" w:cs="Tahoma"/>
          <w:sz w:val="22"/>
          <w:szCs w:val="22"/>
        </w:rPr>
        <w:t xml:space="preserve">explores how technological advances </w:t>
      </w:r>
      <w:r w:rsidR="00AF5112" w:rsidRPr="004C2B49">
        <w:rPr>
          <w:rFonts w:ascii="Tahoma" w:hAnsi="Tahoma" w:cs="Tahoma"/>
          <w:sz w:val="22"/>
          <w:szCs w:val="22"/>
        </w:rPr>
        <w:t>can bring us closer to natur</w:t>
      </w:r>
      <w:r w:rsidR="009F3396" w:rsidRPr="004C2B49">
        <w:rPr>
          <w:rFonts w:ascii="Tahoma" w:hAnsi="Tahoma" w:cs="Tahoma"/>
          <w:sz w:val="22"/>
          <w:szCs w:val="22"/>
        </w:rPr>
        <w:t>e</w:t>
      </w:r>
      <w:r w:rsidR="00AF5112" w:rsidRPr="004C2B49">
        <w:rPr>
          <w:rFonts w:ascii="Tahoma" w:hAnsi="Tahoma" w:cs="Tahoma"/>
          <w:sz w:val="22"/>
          <w:szCs w:val="22"/>
        </w:rPr>
        <w:t xml:space="preserve"> and heighten our understanding of the environment. We are </w:t>
      </w:r>
      <w:r w:rsidR="005924E9" w:rsidRPr="004C2B49">
        <w:rPr>
          <w:rFonts w:ascii="Tahoma" w:hAnsi="Tahoma" w:cs="Tahoma"/>
          <w:sz w:val="22"/>
          <w:szCs w:val="22"/>
        </w:rPr>
        <w:t>grateful</w:t>
      </w:r>
      <w:r w:rsidR="00AF5112" w:rsidRPr="004C2B49">
        <w:rPr>
          <w:rFonts w:ascii="Tahoma" w:hAnsi="Tahoma" w:cs="Tahoma"/>
          <w:sz w:val="22"/>
          <w:szCs w:val="22"/>
        </w:rPr>
        <w:t xml:space="preserve"> to our partners Théâtre du Châtelet and Bloomberg Philanthropies who made this project possible and look forward to seeing </w:t>
      </w:r>
      <w:r w:rsidR="00AF5112" w:rsidRPr="004C2B49">
        <w:rPr>
          <w:rFonts w:ascii="Tahoma" w:hAnsi="Tahoma" w:cs="Tahoma"/>
          <w:i/>
          <w:iCs/>
          <w:sz w:val="22"/>
          <w:szCs w:val="22"/>
        </w:rPr>
        <w:t>Singing Trees</w:t>
      </w:r>
      <w:r w:rsidR="00AF5112" w:rsidRPr="004C2B49">
        <w:rPr>
          <w:rFonts w:ascii="Tahoma" w:hAnsi="Tahoma" w:cs="Tahoma"/>
          <w:sz w:val="22"/>
          <w:szCs w:val="22"/>
        </w:rPr>
        <w:t xml:space="preserve"> travel the world.”</w:t>
      </w:r>
    </w:p>
    <w:p w14:paraId="6799163A" w14:textId="77777777" w:rsidR="008F0A21" w:rsidRPr="004C2B49" w:rsidRDefault="008F0A21" w:rsidP="000D135B">
      <w:pPr>
        <w:pStyle w:val="NoSpacing"/>
        <w:jc w:val="both"/>
        <w:rPr>
          <w:rFonts w:ascii="Tahoma" w:hAnsi="Tahoma" w:cs="Tahoma"/>
          <w:sz w:val="22"/>
          <w:szCs w:val="22"/>
        </w:rPr>
      </w:pPr>
    </w:p>
    <w:p w14:paraId="5BE0BC5F" w14:textId="77777777" w:rsidR="002E1BDE" w:rsidRDefault="00E55D70" w:rsidP="002E1BDE">
      <w:pPr>
        <w:pStyle w:val="NoSpacing"/>
        <w:jc w:val="both"/>
        <w:rPr>
          <w:rFonts w:ascii="Tahoma" w:hAnsi="Tahoma" w:cs="Tahoma"/>
          <w:sz w:val="22"/>
          <w:szCs w:val="22"/>
        </w:rPr>
      </w:pPr>
      <w:r w:rsidRPr="004C2B49">
        <w:rPr>
          <w:rFonts w:ascii="Tahoma" w:hAnsi="Tahoma" w:cs="Tahoma"/>
          <w:b/>
          <w:bCs/>
          <w:sz w:val="22"/>
          <w:szCs w:val="22"/>
        </w:rPr>
        <w:t>Ruth</w:t>
      </w:r>
      <w:r w:rsidR="00AF5112" w:rsidRPr="004C2B49">
        <w:rPr>
          <w:rFonts w:ascii="Tahoma" w:hAnsi="Tahoma" w:cs="Tahoma"/>
          <w:b/>
          <w:bCs/>
          <w:sz w:val="22"/>
          <w:szCs w:val="22"/>
        </w:rPr>
        <w:t xml:space="preserve"> Mackenzie,</w:t>
      </w:r>
      <w:r w:rsidR="00E06177" w:rsidRPr="004C2B49">
        <w:rPr>
          <w:rFonts w:ascii="Tahoma" w:hAnsi="Tahoma" w:cs="Tahoma"/>
          <w:b/>
          <w:bCs/>
          <w:sz w:val="22"/>
          <w:szCs w:val="22"/>
        </w:rPr>
        <w:t xml:space="preserve"> CBE, Artistic Director of Théâtre du Châtelet</w:t>
      </w:r>
      <w:r w:rsidR="00AF5112" w:rsidRPr="004C2B49">
        <w:rPr>
          <w:rFonts w:ascii="Tahoma" w:hAnsi="Tahoma" w:cs="Tahoma"/>
          <w:sz w:val="22"/>
          <w:szCs w:val="22"/>
        </w:rPr>
        <w:t xml:space="preserve"> sai</w:t>
      </w:r>
      <w:r w:rsidR="00E06177" w:rsidRPr="004C2B49">
        <w:rPr>
          <w:rFonts w:ascii="Tahoma" w:hAnsi="Tahoma" w:cs="Tahoma"/>
          <w:sz w:val="22"/>
          <w:szCs w:val="22"/>
        </w:rPr>
        <w:t>d, “</w:t>
      </w:r>
      <w:r w:rsidR="009F3396" w:rsidRPr="004C2B49">
        <w:rPr>
          <w:rFonts w:ascii="Tahoma" w:hAnsi="Tahoma" w:cs="Tahoma"/>
          <w:sz w:val="22"/>
          <w:szCs w:val="22"/>
        </w:rPr>
        <w:t>With climate change now a part of our everyday lives, this installation physically manifests, with pioneering technology, the urgent need to listen to what nature is telling us and respond with care. Umbrellium</w:t>
      </w:r>
      <w:r w:rsidR="009D3A7A" w:rsidRPr="004C2B49">
        <w:rPr>
          <w:rFonts w:ascii="Tahoma" w:hAnsi="Tahoma" w:cs="Tahoma"/>
          <w:sz w:val="22"/>
          <w:szCs w:val="22"/>
        </w:rPr>
        <w:t xml:space="preserve"> </w:t>
      </w:r>
      <w:r w:rsidR="009F3396" w:rsidRPr="004C2B49">
        <w:rPr>
          <w:rFonts w:ascii="Tahoma" w:hAnsi="Tahoma" w:cs="Tahoma"/>
          <w:sz w:val="22"/>
          <w:szCs w:val="22"/>
        </w:rPr>
        <w:t xml:space="preserve">have </w:t>
      </w:r>
      <w:r w:rsidR="004C2B49" w:rsidRPr="004C2B49">
        <w:rPr>
          <w:rFonts w:ascii="Tahoma" w:hAnsi="Tahoma" w:cs="Tahoma"/>
          <w:sz w:val="22"/>
          <w:szCs w:val="22"/>
        </w:rPr>
        <w:t>used non-invasive</w:t>
      </w:r>
      <w:r w:rsidR="005924E9" w:rsidRPr="004C2B49">
        <w:rPr>
          <w:rFonts w:ascii="Tahoma" w:hAnsi="Tahoma" w:cs="Tahoma"/>
          <w:sz w:val="22"/>
          <w:szCs w:val="22"/>
        </w:rPr>
        <w:t xml:space="preserve"> </w:t>
      </w:r>
      <w:r w:rsidR="009F3396" w:rsidRPr="004C2B49">
        <w:rPr>
          <w:rFonts w:ascii="Tahoma" w:hAnsi="Tahoma" w:cs="Tahoma"/>
          <w:sz w:val="22"/>
          <w:szCs w:val="22"/>
        </w:rPr>
        <w:t>digital</w:t>
      </w:r>
      <w:r w:rsidR="00113006" w:rsidRPr="004C2B49">
        <w:rPr>
          <w:rFonts w:ascii="Tahoma" w:hAnsi="Tahoma" w:cs="Tahoma"/>
          <w:sz w:val="22"/>
          <w:szCs w:val="22"/>
        </w:rPr>
        <w:t xml:space="preserve"> technology</w:t>
      </w:r>
      <w:r w:rsidR="009F3396" w:rsidRPr="004C2B49">
        <w:rPr>
          <w:rFonts w:ascii="Tahoma" w:hAnsi="Tahoma" w:cs="Tahoma"/>
          <w:sz w:val="22"/>
          <w:szCs w:val="22"/>
        </w:rPr>
        <w:t xml:space="preserve"> to </w:t>
      </w:r>
      <w:r w:rsidR="005924E9" w:rsidRPr="004C2B49">
        <w:rPr>
          <w:rFonts w:ascii="Tahoma" w:hAnsi="Tahoma" w:cs="Tahoma"/>
          <w:sz w:val="22"/>
          <w:szCs w:val="22"/>
        </w:rPr>
        <w:t>give trees a voice and invite</w:t>
      </w:r>
      <w:r w:rsidR="00686DCD">
        <w:rPr>
          <w:rFonts w:ascii="Tahoma" w:hAnsi="Tahoma" w:cs="Tahoma"/>
          <w:sz w:val="22"/>
          <w:szCs w:val="22"/>
        </w:rPr>
        <w:t xml:space="preserve"> the public to listen and</w:t>
      </w:r>
      <w:r w:rsidR="005924E9" w:rsidRPr="004C2B49">
        <w:rPr>
          <w:rFonts w:ascii="Tahoma" w:hAnsi="Tahoma" w:cs="Tahoma"/>
          <w:sz w:val="22"/>
          <w:szCs w:val="22"/>
        </w:rPr>
        <w:t xml:space="preserve"> interact with the</w:t>
      </w:r>
      <w:r w:rsidR="004C2B49">
        <w:rPr>
          <w:rFonts w:ascii="Tahoma" w:hAnsi="Tahoma" w:cs="Tahoma"/>
          <w:sz w:val="22"/>
          <w:szCs w:val="22"/>
        </w:rPr>
        <w:t>m.</w:t>
      </w:r>
      <w:r w:rsidR="00113006" w:rsidRPr="004C2B49">
        <w:rPr>
          <w:rFonts w:ascii="Tahoma" w:hAnsi="Tahoma" w:cs="Tahoma"/>
          <w:sz w:val="22"/>
          <w:szCs w:val="22"/>
        </w:rPr>
        <w:t xml:space="preserve"> </w:t>
      </w:r>
      <w:r w:rsidR="005924E9" w:rsidRPr="004C2B49">
        <w:rPr>
          <w:rFonts w:ascii="Tahoma" w:hAnsi="Tahoma" w:cs="Tahoma"/>
          <w:sz w:val="22"/>
          <w:szCs w:val="22"/>
        </w:rPr>
        <w:t>Built</w:t>
      </w:r>
      <w:r w:rsidR="00693945" w:rsidRPr="004C2B49">
        <w:rPr>
          <w:rFonts w:ascii="Tahoma" w:hAnsi="Tahoma" w:cs="Tahoma"/>
          <w:sz w:val="22"/>
          <w:szCs w:val="22"/>
        </w:rPr>
        <w:t xml:space="preserve"> in the city that created the Paris </w:t>
      </w:r>
      <w:r w:rsidR="00145DBC" w:rsidRPr="004C2B49">
        <w:rPr>
          <w:rFonts w:ascii="Tahoma" w:hAnsi="Tahoma" w:cs="Tahoma"/>
          <w:sz w:val="22"/>
          <w:szCs w:val="22"/>
        </w:rPr>
        <w:t>A</w:t>
      </w:r>
      <w:r w:rsidR="00693945" w:rsidRPr="004C2B49">
        <w:rPr>
          <w:rFonts w:ascii="Tahoma" w:hAnsi="Tahoma" w:cs="Tahoma"/>
          <w:sz w:val="22"/>
          <w:szCs w:val="22"/>
        </w:rPr>
        <w:t>ccord on Climate Change, the Théâtre du Châtelet is an activist theatre</w:t>
      </w:r>
      <w:r w:rsidR="00916540" w:rsidRPr="004C2B49">
        <w:rPr>
          <w:rFonts w:ascii="Tahoma" w:hAnsi="Tahoma" w:cs="Tahoma"/>
          <w:sz w:val="22"/>
          <w:szCs w:val="22"/>
        </w:rPr>
        <w:t xml:space="preserve">. We are </w:t>
      </w:r>
      <w:r w:rsidR="00693945" w:rsidRPr="004C2B49">
        <w:rPr>
          <w:rFonts w:ascii="Tahoma" w:hAnsi="Tahoma" w:cs="Tahoma"/>
          <w:sz w:val="22"/>
          <w:szCs w:val="22"/>
        </w:rPr>
        <w:t xml:space="preserve">proud to be representing the City of Paris and working with Umbrelllium, IRCAM and our partners Louvre Abu Dhabi and Bloomberg Philanthropies to raise </w:t>
      </w:r>
      <w:r w:rsidR="00916540" w:rsidRPr="004C2B49">
        <w:rPr>
          <w:rFonts w:ascii="Tahoma" w:hAnsi="Tahoma" w:cs="Tahoma"/>
          <w:sz w:val="22"/>
          <w:szCs w:val="22"/>
        </w:rPr>
        <w:t xml:space="preserve">awareness around </w:t>
      </w:r>
      <w:r w:rsidR="00693945" w:rsidRPr="004C2B49">
        <w:rPr>
          <w:rFonts w:ascii="Tahoma" w:hAnsi="Tahoma" w:cs="Tahoma"/>
          <w:sz w:val="22"/>
          <w:szCs w:val="22"/>
        </w:rPr>
        <w:t xml:space="preserve">the vital issues </w:t>
      </w:r>
      <w:r w:rsidR="00916540" w:rsidRPr="004C2B49">
        <w:rPr>
          <w:rFonts w:ascii="Tahoma" w:hAnsi="Tahoma" w:cs="Tahoma"/>
          <w:sz w:val="22"/>
          <w:szCs w:val="22"/>
        </w:rPr>
        <w:t>impacting our planet</w:t>
      </w:r>
      <w:r w:rsidR="00693945" w:rsidRPr="004C2B49">
        <w:rPr>
          <w:rFonts w:ascii="Tahoma" w:hAnsi="Tahoma" w:cs="Tahoma"/>
          <w:sz w:val="22"/>
          <w:szCs w:val="22"/>
        </w:rPr>
        <w:t>.</w:t>
      </w:r>
      <w:r w:rsidR="00113006" w:rsidRPr="004C2B49">
        <w:rPr>
          <w:rFonts w:ascii="Tahoma" w:hAnsi="Tahoma" w:cs="Tahoma"/>
          <w:sz w:val="22"/>
          <w:szCs w:val="22"/>
        </w:rPr>
        <w:t>”</w:t>
      </w:r>
    </w:p>
    <w:p w14:paraId="76F696B1" w14:textId="5BDE32C8" w:rsidR="00E55D70" w:rsidRDefault="00E55D70" w:rsidP="002E1BDE">
      <w:pPr>
        <w:pStyle w:val="NoSpacing"/>
        <w:jc w:val="both"/>
        <w:rPr>
          <w:rFonts w:ascii="Tahoma" w:hAnsi="Tahoma" w:cs="Tahoma"/>
          <w:sz w:val="22"/>
          <w:szCs w:val="22"/>
        </w:rPr>
      </w:pPr>
    </w:p>
    <w:p w14:paraId="223F9FD2" w14:textId="5783FFAA" w:rsidR="003933DA" w:rsidRPr="0014272D" w:rsidRDefault="003933DA" w:rsidP="00176E46">
      <w:pPr>
        <w:pStyle w:val="NoSpacing"/>
        <w:jc w:val="both"/>
        <w:rPr>
          <w:rFonts w:ascii="Tahoma" w:hAnsi="Tahoma" w:cs="Tahoma"/>
          <w:sz w:val="22"/>
          <w:szCs w:val="22"/>
        </w:rPr>
      </w:pPr>
      <w:r w:rsidRPr="002060A6">
        <w:rPr>
          <w:rFonts w:ascii="Tahoma" w:hAnsi="Tahoma" w:cs="Tahoma"/>
          <w:sz w:val="22"/>
          <w:szCs w:val="22"/>
        </w:rPr>
        <w:t xml:space="preserve">“Bloomberg Philanthropies believes in the transformative power of public art and its ability to inspire and engage communities,” said </w:t>
      </w:r>
      <w:r w:rsidRPr="002060A6">
        <w:rPr>
          <w:rFonts w:ascii="Tahoma" w:hAnsi="Tahoma" w:cs="Tahoma"/>
          <w:b/>
          <w:bCs/>
          <w:sz w:val="22"/>
          <w:szCs w:val="22"/>
        </w:rPr>
        <w:t>Jemma Read, Global Head of Corporate Philanthropy, Bloomberg L.P.</w:t>
      </w:r>
      <w:r w:rsidRPr="002060A6">
        <w:rPr>
          <w:rFonts w:ascii="Tahoma" w:hAnsi="Tahoma" w:cs="Tahoma"/>
          <w:sz w:val="22"/>
          <w:szCs w:val="22"/>
        </w:rPr>
        <w:t xml:space="preserve"> “We hope this collaboration with Louvre Abu Dhabi and Théâtre du Châtelet will inspire residents in Abu Dhabi and across the United Arab Emirates to take bolder action to address the climate </w:t>
      </w:r>
      <w:r w:rsidR="00176E46">
        <w:rPr>
          <w:rFonts w:ascii="Tahoma" w:hAnsi="Tahoma" w:cs="Tahoma"/>
          <w:sz w:val="22"/>
          <w:szCs w:val="22"/>
        </w:rPr>
        <w:t>change</w:t>
      </w:r>
      <w:r w:rsidRPr="002060A6">
        <w:rPr>
          <w:rFonts w:ascii="Tahoma" w:hAnsi="Tahoma" w:cs="Tahoma"/>
          <w:sz w:val="22"/>
          <w:szCs w:val="22"/>
        </w:rPr>
        <w:t>.”</w:t>
      </w:r>
    </w:p>
    <w:p w14:paraId="0F4E6650" w14:textId="77777777" w:rsidR="002E1BDE" w:rsidRDefault="002E1BDE" w:rsidP="000D135B">
      <w:pPr>
        <w:pStyle w:val="NoSpacing"/>
        <w:jc w:val="both"/>
        <w:rPr>
          <w:rFonts w:ascii="Tahoma" w:hAnsi="Tahoma" w:cs="Tahoma"/>
          <w:sz w:val="22"/>
          <w:szCs w:val="22"/>
        </w:rPr>
      </w:pPr>
    </w:p>
    <w:p w14:paraId="35ED2CD9" w14:textId="5EC268C9" w:rsidR="0088108A" w:rsidRPr="00A56BE2" w:rsidRDefault="0088108A" w:rsidP="000D135B">
      <w:pPr>
        <w:pStyle w:val="NoSpacing"/>
        <w:jc w:val="both"/>
        <w:rPr>
          <w:rFonts w:ascii="Tahoma" w:hAnsi="Tahoma" w:cs="Tahoma"/>
          <w:sz w:val="22"/>
          <w:szCs w:val="22"/>
        </w:rPr>
      </w:pPr>
      <w:r w:rsidRPr="00A56BE2">
        <w:rPr>
          <w:rFonts w:ascii="Tahoma" w:hAnsi="Tahoma" w:cs="Tahoma"/>
          <w:sz w:val="22"/>
          <w:szCs w:val="22"/>
        </w:rPr>
        <w:t>Based in London, the group has almost two decades of experience designing and building urban technology products and services</w:t>
      </w:r>
      <w:r w:rsidR="0077484C" w:rsidRPr="00A56BE2">
        <w:rPr>
          <w:rFonts w:ascii="Tahoma" w:hAnsi="Tahoma" w:cs="Tahoma"/>
          <w:sz w:val="22"/>
          <w:szCs w:val="22"/>
        </w:rPr>
        <w:t xml:space="preserve"> for cities</w:t>
      </w:r>
      <w:r w:rsidRPr="00A56BE2">
        <w:rPr>
          <w:rFonts w:ascii="Tahoma" w:hAnsi="Tahoma" w:cs="Tahoma"/>
          <w:sz w:val="22"/>
          <w:szCs w:val="22"/>
        </w:rPr>
        <w:t xml:space="preserve"> across the globe</w:t>
      </w:r>
      <w:r w:rsidR="0077484C" w:rsidRPr="00A56BE2">
        <w:rPr>
          <w:rFonts w:ascii="Tahoma" w:hAnsi="Tahoma" w:cs="Tahoma"/>
          <w:sz w:val="22"/>
          <w:szCs w:val="22"/>
        </w:rPr>
        <w:t xml:space="preserve"> </w:t>
      </w:r>
      <w:r w:rsidR="000B195D" w:rsidRPr="00A56BE2">
        <w:rPr>
          <w:rFonts w:ascii="Tahoma" w:hAnsi="Tahoma" w:cs="Tahoma"/>
          <w:sz w:val="22"/>
          <w:szCs w:val="22"/>
        </w:rPr>
        <w:t>to engage communities and boost innovation</w:t>
      </w:r>
      <w:r w:rsidRPr="00A56BE2">
        <w:rPr>
          <w:rFonts w:ascii="Tahoma" w:hAnsi="Tahoma" w:cs="Tahoma"/>
          <w:sz w:val="22"/>
          <w:szCs w:val="22"/>
        </w:rPr>
        <w:t>.</w:t>
      </w:r>
      <w:r w:rsidR="009D3A7A" w:rsidRPr="00A56BE2">
        <w:rPr>
          <w:rFonts w:ascii="Tahoma" w:hAnsi="Tahoma" w:cs="Tahoma"/>
          <w:sz w:val="22"/>
          <w:szCs w:val="22"/>
        </w:rPr>
        <w:t xml:space="preserve"> The key members of Umbrellium are</w:t>
      </w:r>
      <w:r w:rsidR="000B195D" w:rsidRPr="00A56BE2">
        <w:rPr>
          <w:rFonts w:ascii="Tahoma" w:hAnsi="Tahoma" w:cs="Tahoma"/>
          <w:sz w:val="22"/>
          <w:szCs w:val="22"/>
        </w:rPr>
        <w:t xml:space="preserve"> </w:t>
      </w:r>
      <w:r w:rsidR="006B518B" w:rsidRPr="00A56BE2">
        <w:rPr>
          <w:rFonts w:ascii="Tahoma" w:hAnsi="Tahoma" w:cs="Tahoma"/>
          <w:sz w:val="22"/>
          <w:szCs w:val="22"/>
        </w:rPr>
        <w:t xml:space="preserve">Usman Haque, Creative Director; </w:t>
      </w:r>
      <w:r w:rsidR="009D3A7A" w:rsidRPr="00A56BE2">
        <w:rPr>
          <w:rFonts w:ascii="Tahoma" w:hAnsi="Tahoma" w:cs="Tahoma"/>
          <w:sz w:val="22"/>
          <w:szCs w:val="22"/>
        </w:rPr>
        <w:t>Andrew Caleya Chetty, Chief Strategy Officer; Ling Tan, Senior Designer and Coder</w:t>
      </w:r>
      <w:r w:rsidR="006B518B" w:rsidRPr="00A56BE2">
        <w:rPr>
          <w:rFonts w:ascii="Tahoma" w:hAnsi="Tahoma" w:cs="Tahoma"/>
          <w:sz w:val="22"/>
          <w:szCs w:val="22"/>
        </w:rPr>
        <w:t xml:space="preserve"> and </w:t>
      </w:r>
      <w:r w:rsidR="009D3A7A" w:rsidRPr="00A56BE2">
        <w:rPr>
          <w:rFonts w:ascii="Tahoma" w:hAnsi="Tahoma" w:cs="Tahoma"/>
          <w:sz w:val="22"/>
          <w:szCs w:val="22"/>
        </w:rPr>
        <w:t xml:space="preserve">Nitipak Samsen, Senior Creative Technologist. </w:t>
      </w:r>
    </w:p>
    <w:p w14:paraId="66DE5546" w14:textId="77777777" w:rsidR="00E75DFA" w:rsidRPr="00A56BE2" w:rsidRDefault="00E75DFA" w:rsidP="000D135B">
      <w:pPr>
        <w:pStyle w:val="NoSpacing"/>
        <w:jc w:val="both"/>
        <w:rPr>
          <w:rFonts w:ascii="Tahoma" w:hAnsi="Tahoma" w:cs="Tahoma"/>
          <w:sz w:val="22"/>
          <w:szCs w:val="22"/>
        </w:rPr>
      </w:pPr>
    </w:p>
    <w:p w14:paraId="009DD66D" w14:textId="607BAA2B" w:rsidR="00AB17CC" w:rsidRPr="00CD6092" w:rsidRDefault="00092322" w:rsidP="00590F68">
      <w:pPr>
        <w:pStyle w:val="NoSpacing"/>
        <w:jc w:val="both"/>
        <w:rPr>
          <w:rFonts w:ascii="Tahoma" w:hAnsi="Tahoma" w:cs="Tahoma"/>
          <w:sz w:val="22"/>
          <w:szCs w:val="22"/>
        </w:rPr>
      </w:pPr>
      <w:r w:rsidRPr="00EF09FF">
        <w:rPr>
          <w:rFonts w:ascii="Tahoma" w:hAnsi="Tahoma" w:cs="Tahoma"/>
          <w:sz w:val="22"/>
          <w:szCs w:val="22"/>
        </w:rPr>
        <w:t xml:space="preserve">For </w:t>
      </w:r>
      <w:r w:rsidRPr="00EF09FF">
        <w:rPr>
          <w:rFonts w:ascii="Tahoma" w:hAnsi="Tahoma" w:cs="Tahoma"/>
          <w:i/>
          <w:iCs/>
          <w:sz w:val="22"/>
          <w:szCs w:val="22"/>
        </w:rPr>
        <w:t>Singing Trees</w:t>
      </w:r>
      <w:r w:rsidRPr="00EF09FF">
        <w:rPr>
          <w:rFonts w:ascii="Tahoma" w:hAnsi="Tahoma" w:cs="Tahoma"/>
          <w:sz w:val="22"/>
          <w:szCs w:val="22"/>
        </w:rPr>
        <w:t xml:space="preserve">, </w:t>
      </w:r>
      <w:r w:rsidR="00E75DFA" w:rsidRPr="00EF09FF">
        <w:rPr>
          <w:rFonts w:ascii="Tahoma" w:hAnsi="Tahoma" w:cs="Tahoma"/>
          <w:sz w:val="22"/>
          <w:szCs w:val="22"/>
        </w:rPr>
        <w:t xml:space="preserve">Umbrellium collaborated with </w:t>
      </w:r>
      <w:r w:rsidRPr="00EF09FF">
        <w:rPr>
          <w:rFonts w:ascii="Tahoma" w:hAnsi="Tahoma" w:cs="Tahoma"/>
          <w:sz w:val="22"/>
          <w:szCs w:val="22"/>
        </w:rPr>
        <w:t xml:space="preserve">IRCAM, </w:t>
      </w:r>
      <w:r w:rsidR="00E75DFA" w:rsidRPr="00EF09FF">
        <w:rPr>
          <w:rFonts w:ascii="Tahoma" w:hAnsi="Tahoma" w:cs="Tahoma"/>
          <w:sz w:val="22"/>
          <w:szCs w:val="22"/>
        </w:rPr>
        <w:t>one of the world’s largest public research cent</w:t>
      </w:r>
      <w:r w:rsidRPr="00EF09FF">
        <w:rPr>
          <w:rFonts w:ascii="Tahoma" w:hAnsi="Tahoma" w:cs="Tahoma"/>
          <w:sz w:val="22"/>
          <w:szCs w:val="22"/>
        </w:rPr>
        <w:t>re</w:t>
      </w:r>
      <w:r w:rsidR="00E75DFA" w:rsidRPr="00EF09FF">
        <w:rPr>
          <w:rFonts w:ascii="Tahoma" w:hAnsi="Tahoma" w:cs="Tahoma"/>
          <w:sz w:val="22"/>
          <w:szCs w:val="22"/>
        </w:rPr>
        <w:t>s dedicated to musical expression and scientific research. Members from IRCAM Amplify</w:t>
      </w:r>
      <w:r w:rsidR="00590F68">
        <w:rPr>
          <w:rFonts w:ascii="Tahoma" w:hAnsi="Tahoma" w:cs="Tahoma"/>
          <w:sz w:val="22"/>
          <w:szCs w:val="22"/>
        </w:rPr>
        <w:t>, a branch of IRCAM,</w:t>
      </w:r>
      <w:r w:rsidR="00BB59DF" w:rsidRPr="00EF09FF">
        <w:rPr>
          <w:rFonts w:ascii="Tahoma" w:hAnsi="Tahoma" w:cs="Tahoma"/>
          <w:sz w:val="22"/>
          <w:szCs w:val="22"/>
        </w:rPr>
        <w:t xml:space="preserve"> </w:t>
      </w:r>
      <w:r w:rsidR="00E75DFA" w:rsidRPr="00EF09FF">
        <w:rPr>
          <w:rFonts w:ascii="Tahoma" w:hAnsi="Tahoma" w:cs="Tahoma"/>
          <w:sz w:val="22"/>
          <w:szCs w:val="22"/>
        </w:rPr>
        <w:t xml:space="preserve">supported on </w:t>
      </w:r>
      <w:r w:rsidR="00E75DFA" w:rsidRPr="00CD6092">
        <w:rPr>
          <w:rFonts w:ascii="Tahoma" w:hAnsi="Tahoma" w:cs="Tahoma"/>
          <w:sz w:val="22"/>
          <w:szCs w:val="22"/>
        </w:rPr>
        <w:t>the project</w:t>
      </w:r>
      <w:r w:rsidR="00BB59DF" w:rsidRPr="00CD6092">
        <w:rPr>
          <w:rFonts w:ascii="Tahoma" w:hAnsi="Tahoma" w:cs="Tahoma"/>
          <w:sz w:val="22"/>
          <w:szCs w:val="22"/>
        </w:rPr>
        <w:t>,</w:t>
      </w:r>
      <w:r w:rsidRPr="00CD6092">
        <w:rPr>
          <w:rFonts w:ascii="Tahoma" w:hAnsi="Tahoma" w:cs="Tahoma"/>
          <w:sz w:val="22"/>
          <w:szCs w:val="22"/>
        </w:rPr>
        <w:t xml:space="preserve"> </w:t>
      </w:r>
      <w:r w:rsidR="00E75DFA" w:rsidRPr="00CD6092">
        <w:rPr>
          <w:rFonts w:ascii="Tahoma" w:hAnsi="Tahoma" w:cs="Tahoma"/>
          <w:sz w:val="22"/>
          <w:szCs w:val="22"/>
        </w:rPr>
        <w:t>includ</w:t>
      </w:r>
      <w:r w:rsidR="00BB59DF" w:rsidRPr="00CD6092">
        <w:rPr>
          <w:rFonts w:ascii="Tahoma" w:hAnsi="Tahoma" w:cs="Tahoma"/>
          <w:sz w:val="22"/>
          <w:szCs w:val="22"/>
        </w:rPr>
        <w:t>ing</w:t>
      </w:r>
      <w:r w:rsidR="00E75DFA" w:rsidRPr="00CD6092">
        <w:rPr>
          <w:rFonts w:ascii="Tahoma" w:hAnsi="Tahoma" w:cs="Tahoma"/>
          <w:sz w:val="22"/>
          <w:szCs w:val="22"/>
        </w:rPr>
        <w:t xml:space="preserve"> Manuel Poletti, Sound Creations and Sound Design; Julien Chirol, Musical Arrangements and Production and Martin Antiphon, Sound Engineering.</w:t>
      </w:r>
    </w:p>
    <w:p w14:paraId="3460F1E3" w14:textId="46C86A22" w:rsidR="004E3DBA" w:rsidRPr="00CD6092" w:rsidRDefault="004E3DBA" w:rsidP="000D135B">
      <w:pPr>
        <w:spacing w:line="240" w:lineRule="auto"/>
        <w:jc w:val="both"/>
        <w:rPr>
          <w:rFonts w:ascii="Tahoma" w:hAnsi="Tahoma" w:cs="Tahoma"/>
          <w:color w:val="auto"/>
          <w:sz w:val="22"/>
          <w:szCs w:val="22"/>
          <w:lang w:val="en-US"/>
        </w:rPr>
      </w:pPr>
    </w:p>
    <w:p w14:paraId="062C586D" w14:textId="47B1EF60" w:rsidR="004E3DBA" w:rsidRPr="004C2B49" w:rsidRDefault="004E3DBA" w:rsidP="000D135B">
      <w:pPr>
        <w:spacing w:line="240" w:lineRule="auto"/>
        <w:jc w:val="both"/>
        <w:rPr>
          <w:rFonts w:ascii="Tahoma" w:hAnsi="Tahoma" w:cs="Tahoma"/>
          <w:color w:val="auto"/>
          <w:sz w:val="22"/>
          <w:szCs w:val="22"/>
          <w:lang w:val="en-US"/>
        </w:rPr>
      </w:pPr>
      <w:r w:rsidRPr="00CD6092">
        <w:rPr>
          <w:rFonts w:ascii="Tahoma" w:hAnsi="Tahoma" w:cs="Tahoma"/>
          <w:color w:val="auto"/>
          <w:sz w:val="22"/>
          <w:szCs w:val="22"/>
          <w:lang w:val="en-US"/>
        </w:rPr>
        <w:t xml:space="preserve">Sustainability and care for </w:t>
      </w:r>
      <w:r w:rsidRPr="004C2B49">
        <w:rPr>
          <w:rFonts w:ascii="Tahoma" w:hAnsi="Tahoma" w:cs="Tahoma"/>
          <w:color w:val="auto"/>
          <w:sz w:val="22"/>
          <w:szCs w:val="22"/>
          <w:lang w:val="en-US"/>
        </w:rPr>
        <w:t xml:space="preserve">the environment are built into the technology behind </w:t>
      </w:r>
      <w:r w:rsidRPr="004C2B49">
        <w:rPr>
          <w:rFonts w:ascii="Tahoma" w:hAnsi="Tahoma" w:cs="Tahoma"/>
          <w:i/>
          <w:iCs/>
          <w:color w:val="auto"/>
          <w:sz w:val="22"/>
          <w:szCs w:val="22"/>
          <w:lang w:val="en-US"/>
        </w:rPr>
        <w:t>Singing Trees</w:t>
      </w:r>
      <w:r w:rsidRPr="004C2B49">
        <w:rPr>
          <w:rFonts w:ascii="Tahoma" w:hAnsi="Tahoma" w:cs="Tahoma"/>
          <w:color w:val="auto"/>
          <w:sz w:val="22"/>
          <w:szCs w:val="22"/>
          <w:lang w:val="en-US"/>
        </w:rPr>
        <w:t xml:space="preserve">. The trees are powered by rechargeable, renewable batteries, which will be charged using power drawn from the grid. IRCAM and Umbrellium have specifically designed the </w:t>
      </w:r>
      <w:r w:rsidR="006B518B" w:rsidRPr="004C2B49">
        <w:rPr>
          <w:rFonts w:ascii="Tahoma" w:hAnsi="Tahoma" w:cs="Tahoma"/>
          <w:color w:val="auto"/>
          <w:sz w:val="22"/>
          <w:szCs w:val="22"/>
          <w:lang w:val="en-US"/>
        </w:rPr>
        <w:t>belts attached to the trees</w:t>
      </w:r>
      <w:r w:rsidRPr="004C2B49">
        <w:rPr>
          <w:rFonts w:ascii="Tahoma" w:hAnsi="Tahoma" w:cs="Tahoma"/>
          <w:color w:val="auto"/>
          <w:sz w:val="22"/>
          <w:szCs w:val="22"/>
          <w:lang w:val="en-US"/>
        </w:rPr>
        <w:t xml:space="preserve"> to use energy-efficient equipment that can easily be recycled and reused for other projects after </w:t>
      </w:r>
      <w:r w:rsidRPr="004C2B49">
        <w:rPr>
          <w:rFonts w:ascii="Tahoma" w:hAnsi="Tahoma" w:cs="Tahoma"/>
          <w:i/>
          <w:iCs/>
          <w:color w:val="auto"/>
          <w:sz w:val="22"/>
          <w:szCs w:val="22"/>
          <w:lang w:val="en-US"/>
        </w:rPr>
        <w:t>Singing Trees</w:t>
      </w:r>
      <w:r w:rsidRPr="004C2B49">
        <w:rPr>
          <w:rFonts w:ascii="Tahoma" w:hAnsi="Tahoma" w:cs="Tahoma"/>
          <w:color w:val="auto"/>
          <w:sz w:val="22"/>
          <w:szCs w:val="22"/>
          <w:lang w:val="en-US"/>
        </w:rPr>
        <w:t xml:space="preserve"> has concluded. Wherever possible, the artists </w:t>
      </w:r>
      <w:r w:rsidR="00360B28">
        <w:rPr>
          <w:rFonts w:ascii="Tahoma" w:hAnsi="Tahoma" w:cs="Tahoma"/>
          <w:color w:val="auto"/>
          <w:sz w:val="22"/>
          <w:szCs w:val="22"/>
          <w:lang w:val="en-US"/>
        </w:rPr>
        <w:t xml:space="preserve">will </w:t>
      </w:r>
      <w:r w:rsidRPr="004C2B49">
        <w:rPr>
          <w:rFonts w:ascii="Tahoma" w:hAnsi="Tahoma" w:cs="Tahoma"/>
          <w:color w:val="auto"/>
          <w:sz w:val="22"/>
          <w:szCs w:val="22"/>
          <w:lang w:val="en-US"/>
        </w:rPr>
        <w:t xml:space="preserve">work with local companies and suppliers to lower travel impact and support the local economy in each country that the installation will be exhibited in. </w:t>
      </w:r>
    </w:p>
    <w:p w14:paraId="6E490198" w14:textId="77777777" w:rsidR="00916540" w:rsidRPr="004C2B49" w:rsidRDefault="00916540" w:rsidP="000D135B">
      <w:pPr>
        <w:spacing w:line="240" w:lineRule="auto"/>
        <w:jc w:val="both"/>
        <w:rPr>
          <w:rFonts w:ascii="Tahoma" w:hAnsi="Tahoma" w:cs="Tahoma"/>
          <w:color w:val="auto"/>
          <w:sz w:val="22"/>
          <w:szCs w:val="22"/>
        </w:rPr>
      </w:pPr>
    </w:p>
    <w:p w14:paraId="0A36F028" w14:textId="76A49E35" w:rsidR="00C711CF" w:rsidRPr="00C711CF" w:rsidRDefault="00EB697B" w:rsidP="00C711CF">
      <w:pPr>
        <w:spacing w:line="240" w:lineRule="auto"/>
        <w:jc w:val="both"/>
        <w:rPr>
          <w:rFonts w:ascii="Tahoma" w:hAnsi="Tahoma" w:cs="Tahoma"/>
          <w:sz w:val="22"/>
          <w:szCs w:val="22"/>
        </w:rPr>
      </w:pPr>
      <w:r w:rsidRPr="004C2B49">
        <w:rPr>
          <w:rFonts w:ascii="Tahoma" w:hAnsi="Tahoma" w:cs="Tahoma"/>
          <w:sz w:val="22"/>
          <w:szCs w:val="22"/>
        </w:rPr>
        <w:t xml:space="preserve">In addition to </w:t>
      </w:r>
      <w:r w:rsidRPr="004C2B49">
        <w:rPr>
          <w:rFonts w:ascii="Tahoma" w:hAnsi="Tahoma" w:cs="Tahoma"/>
          <w:i/>
          <w:iCs/>
          <w:sz w:val="22"/>
          <w:szCs w:val="22"/>
        </w:rPr>
        <w:t>Singing Trees</w:t>
      </w:r>
      <w:r w:rsidR="000B195D" w:rsidRPr="004C2B49">
        <w:rPr>
          <w:rFonts w:ascii="Tahoma" w:hAnsi="Tahoma" w:cs="Tahoma"/>
          <w:sz w:val="22"/>
          <w:szCs w:val="22"/>
        </w:rPr>
        <w:t xml:space="preserve"> in</w:t>
      </w:r>
      <w:r w:rsidRPr="004C2B49">
        <w:rPr>
          <w:rFonts w:ascii="Tahoma" w:hAnsi="Tahoma" w:cs="Tahoma"/>
          <w:sz w:val="22"/>
          <w:szCs w:val="22"/>
        </w:rPr>
        <w:t xml:space="preserve"> February</w:t>
      </w:r>
      <w:r w:rsidR="000B195D" w:rsidRPr="004C2B49">
        <w:rPr>
          <w:rFonts w:ascii="Tahoma" w:hAnsi="Tahoma" w:cs="Tahoma"/>
          <w:sz w:val="22"/>
          <w:szCs w:val="22"/>
        </w:rPr>
        <w:t xml:space="preserve">, </w:t>
      </w:r>
      <w:r w:rsidR="00C711CF">
        <w:rPr>
          <w:rFonts w:ascii="Tahoma" w:hAnsi="Tahoma" w:cs="Tahoma"/>
          <w:sz w:val="22"/>
          <w:szCs w:val="22"/>
        </w:rPr>
        <w:t>a</w:t>
      </w:r>
      <w:r w:rsidR="00C711CF" w:rsidRPr="00C711CF">
        <w:rPr>
          <w:rFonts w:ascii="Tahoma" w:hAnsi="Tahoma" w:cs="Tahoma"/>
          <w:sz w:val="22"/>
          <w:szCs w:val="22"/>
        </w:rPr>
        <w:t xml:space="preserve"> full family weekend will plunge visitors in the medieval times</w:t>
      </w:r>
      <w:r w:rsidR="00C711CF">
        <w:rPr>
          <w:rFonts w:ascii="Tahoma" w:hAnsi="Tahoma" w:cs="Tahoma"/>
          <w:sz w:val="22"/>
          <w:szCs w:val="22"/>
        </w:rPr>
        <w:t>, with activations in the Park, under the Dome, film screenings, parades of knights, workshops and much more. Participation is free and the activities will take place between 28 and 29 February from 3 – 6</w:t>
      </w:r>
      <w:r w:rsidR="00824284">
        <w:rPr>
          <w:rFonts w:ascii="Tahoma" w:hAnsi="Tahoma" w:cs="Tahoma"/>
          <w:sz w:val="22"/>
          <w:szCs w:val="22"/>
        </w:rPr>
        <w:t xml:space="preserve"> </w:t>
      </w:r>
      <w:r w:rsidR="00C711CF">
        <w:rPr>
          <w:rFonts w:ascii="Tahoma" w:hAnsi="Tahoma" w:cs="Tahoma"/>
          <w:sz w:val="22"/>
          <w:szCs w:val="22"/>
        </w:rPr>
        <w:t>pm.</w:t>
      </w:r>
    </w:p>
    <w:p w14:paraId="19E938AF" w14:textId="77777777" w:rsidR="0029325E" w:rsidRPr="00F21F71" w:rsidRDefault="0029325E" w:rsidP="000D135B">
      <w:pPr>
        <w:pStyle w:val="NoSpacing"/>
        <w:jc w:val="both"/>
        <w:rPr>
          <w:rFonts w:ascii="Tahoma" w:hAnsi="Tahoma" w:cs="Tahoma"/>
          <w:sz w:val="22"/>
          <w:szCs w:val="22"/>
        </w:rPr>
      </w:pPr>
    </w:p>
    <w:p w14:paraId="2330566F" w14:textId="77777777" w:rsidR="00D22EC2" w:rsidRPr="004C2B49" w:rsidRDefault="00F13744" w:rsidP="00A3033A">
      <w:pPr>
        <w:spacing w:line="240" w:lineRule="auto"/>
        <w:jc w:val="center"/>
        <w:rPr>
          <w:rFonts w:ascii="Tahoma" w:hAnsi="Tahoma" w:cs="Tahoma"/>
          <w:b/>
          <w:bCs/>
          <w:noProof/>
          <w:sz w:val="22"/>
          <w:szCs w:val="22"/>
        </w:rPr>
      </w:pPr>
      <w:r w:rsidRPr="004C2B49">
        <w:rPr>
          <w:rFonts w:ascii="Tahoma" w:hAnsi="Tahoma" w:cs="Tahoma"/>
          <w:b/>
          <w:bCs/>
          <w:noProof/>
          <w:sz w:val="22"/>
          <w:szCs w:val="22"/>
        </w:rPr>
        <w:t>-END-</w:t>
      </w:r>
    </w:p>
    <w:p w14:paraId="1070B765" w14:textId="77777777" w:rsidR="00DB00A6" w:rsidRPr="004C2B49" w:rsidRDefault="00DB00A6" w:rsidP="000D135B">
      <w:pPr>
        <w:spacing w:line="240" w:lineRule="auto"/>
        <w:jc w:val="both"/>
        <w:rPr>
          <w:rFonts w:ascii="Tahoma" w:hAnsi="Tahoma" w:cs="Tahoma"/>
          <w:noProof/>
          <w:sz w:val="22"/>
          <w:szCs w:val="22"/>
          <w:rtl/>
        </w:rPr>
      </w:pPr>
    </w:p>
    <w:bookmarkEnd w:id="1"/>
    <w:p w14:paraId="4F3853B7" w14:textId="77777777" w:rsidR="00E06177" w:rsidRPr="004C2B49" w:rsidRDefault="00E06177" w:rsidP="000D135B">
      <w:pPr>
        <w:spacing w:line="240" w:lineRule="auto"/>
        <w:jc w:val="both"/>
        <w:rPr>
          <w:rFonts w:ascii="Tahoma" w:eastAsia="Calibri" w:hAnsi="Tahoma" w:cs="Tahoma"/>
          <w:b/>
          <w:sz w:val="22"/>
          <w:szCs w:val="22"/>
        </w:rPr>
      </w:pPr>
      <w:r w:rsidRPr="004C2B49">
        <w:rPr>
          <w:rFonts w:ascii="Tahoma" w:eastAsia="Calibri" w:hAnsi="Tahoma" w:cs="Tahoma"/>
          <w:b/>
          <w:sz w:val="22"/>
          <w:szCs w:val="22"/>
        </w:rPr>
        <w:t>Notes to editors</w:t>
      </w:r>
    </w:p>
    <w:p w14:paraId="3EF06BE5"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Follow Louvre Abu Dhabi on social media: Facebook (</w:t>
      </w:r>
      <w:hyperlink r:id="rId14" w:history="1">
        <w:r w:rsidRPr="004C2B49">
          <w:rPr>
            <w:rStyle w:val="Hyperlink"/>
            <w:rFonts w:ascii="Tahoma" w:eastAsia="Calibri" w:hAnsi="Tahoma" w:cs="Tahoma"/>
            <w:bCs/>
            <w:noProof w:val="0"/>
            <w:sz w:val="22"/>
            <w:szCs w:val="22"/>
          </w:rPr>
          <w:t>Louvre Abu Dhabi</w:t>
        </w:r>
      </w:hyperlink>
      <w:r w:rsidRPr="004C2B49">
        <w:rPr>
          <w:rFonts w:ascii="Tahoma" w:eastAsia="Calibri" w:hAnsi="Tahoma" w:cs="Tahoma"/>
          <w:bCs/>
          <w:sz w:val="22"/>
          <w:szCs w:val="22"/>
        </w:rPr>
        <w:t>), Twitter (</w:t>
      </w:r>
      <w:hyperlink r:id="rId15" w:history="1">
        <w:r w:rsidRPr="004C2B49">
          <w:rPr>
            <w:rStyle w:val="Hyperlink"/>
            <w:rFonts w:ascii="Tahoma" w:eastAsia="Calibri" w:hAnsi="Tahoma" w:cs="Tahoma"/>
            <w:bCs/>
            <w:noProof w:val="0"/>
            <w:sz w:val="22"/>
            <w:szCs w:val="22"/>
          </w:rPr>
          <w:t>@LouvreAbuDhabi</w:t>
        </w:r>
      </w:hyperlink>
      <w:r w:rsidRPr="004C2B49">
        <w:rPr>
          <w:rFonts w:ascii="Tahoma" w:eastAsia="Calibri" w:hAnsi="Tahoma" w:cs="Tahoma"/>
          <w:bCs/>
          <w:sz w:val="22"/>
          <w:szCs w:val="22"/>
        </w:rPr>
        <w:t>) and Instagram (</w:t>
      </w:r>
      <w:hyperlink r:id="rId16" w:history="1">
        <w:r w:rsidRPr="004C2B49">
          <w:rPr>
            <w:rStyle w:val="Hyperlink"/>
            <w:rFonts w:ascii="Tahoma" w:eastAsia="Calibri" w:hAnsi="Tahoma" w:cs="Tahoma"/>
            <w:bCs/>
            <w:noProof w:val="0"/>
            <w:sz w:val="22"/>
            <w:szCs w:val="22"/>
          </w:rPr>
          <w:t>@LouvreAbuDhabi</w:t>
        </w:r>
      </w:hyperlink>
      <w:r w:rsidRPr="004C2B49">
        <w:rPr>
          <w:rFonts w:ascii="Tahoma" w:eastAsia="Calibri" w:hAnsi="Tahoma" w:cs="Tahoma"/>
          <w:bCs/>
          <w:sz w:val="22"/>
          <w:szCs w:val="22"/>
        </w:rPr>
        <w:t>) #LouvreAbuDhabi</w:t>
      </w:r>
    </w:p>
    <w:p w14:paraId="286816EB" w14:textId="77777777" w:rsidR="00E06177" w:rsidRPr="004C2B49" w:rsidRDefault="00E06177" w:rsidP="000D135B">
      <w:pPr>
        <w:spacing w:line="240" w:lineRule="auto"/>
        <w:jc w:val="both"/>
        <w:rPr>
          <w:rFonts w:ascii="Tahoma" w:eastAsia="Calibri" w:hAnsi="Tahoma" w:cs="Tahoma"/>
          <w:bCs/>
          <w:sz w:val="22"/>
          <w:szCs w:val="22"/>
        </w:rPr>
      </w:pPr>
    </w:p>
    <w:p w14:paraId="3C441056" w14:textId="77777777" w:rsidR="00E06177" w:rsidRPr="004C2B49" w:rsidRDefault="00E06177" w:rsidP="000D135B">
      <w:pPr>
        <w:pStyle w:val="NoSpacing"/>
        <w:jc w:val="both"/>
        <w:rPr>
          <w:rFonts w:ascii="Tahoma" w:hAnsi="Tahoma" w:cs="Tahoma"/>
          <w:b/>
          <w:bCs/>
          <w:sz w:val="22"/>
          <w:szCs w:val="22"/>
        </w:rPr>
      </w:pPr>
    </w:p>
    <w:p w14:paraId="1A337A5A" w14:textId="77777777" w:rsidR="00E06177" w:rsidRPr="004C2B49" w:rsidRDefault="00E06177" w:rsidP="000D135B">
      <w:pPr>
        <w:pStyle w:val="NoSpacing"/>
        <w:jc w:val="both"/>
        <w:rPr>
          <w:rFonts w:ascii="Tahoma" w:hAnsi="Tahoma" w:cs="Tahoma"/>
          <w:b/>
          <w:bCs/>
          <w:sz w:val="22"/>
          <w:szCs w:val="22"/>
        </w:rPr>
      </w:pPr>
      <w:r w:rsidRPr="004C2B49">
        <w:rPr>
          <w:rFonts w:ascii="Tahoma" w:hAnsi="Tahoma" w:cs="Tahoma"/>
          <w:b/>
          <w:bCs/>
          <w:sz w:val="22"/>
          <w:szCs w:val="22"/>
        </w:rPr>
        <w:t>Visitor Information</w:t>
      </w:r>
    </w:p>
    <w:p w14:paraId="43E990A2" w14:textId="77777777" w:rsidR="00E06177" w:rsidRPr="004C2B49" w:rsidRDefault="00E06177" w:rsidP="000D135B">
      <w:pPr>
        <w:pStyle w:val="NoSpacing"/>
        <w:jc w:val="both"/>
        <w:rPr>
          <w:rFonts w:ascii="Tahoma" w:hAnsi="Tahoma" w:cs="Tahoma"/>
          <w:sz w:val="22"/>
          <w:szCs w:val="22"/>
        </w:rPr>
      </w:pPr>
      <w:r w:rsidRPr="004C2B49">
        <w:rPr>
          <w:rFonts w:ascii="Tahoma" w:hAnsi="Tahoma" w:cs="Tahoma"/>
          <w:sz w:val="22"/>
          <w:szCs w:val="22"/>
        </w:rPr>
        <w:t xml:space="preserve">Louvre Abu Dhabi hours are: Saturday, Sunday, Tuesday, and Wednesday, 10 am–8 pm; Thursday and Friday, 10 am–10 pm. The museum is closed on Mondays. </w:t>
      </w:r>
    </w:p>
    <w:p w14:paraId="725E6AB2" w14:textId="77777777" w:rsidR="00E06177" w:rsidRPr="004C2B49" w:rsidRDefault="00E06177" w:rsidP="000D135B">
      <w:pPr>
        <w:pStyle w:val="NoSpacing"/>
        <w:jc w:val="both"/>
        <w:rPr>
          <w:rFonts w:ascii="Tahoma" w:hAnsi="Tahoma" w:cs="Tahoma"/>
          <w:sz w:val="22"/>
          <w:szCs w:val="22"/>
        </w:rPr>
      </w:pPr>
    </w:p>
    <w:p w14:paraId="2B301252" w14:textId="77777777" w:rsidR="00E06177" w:rsidRPr="004C2B49" w:rsidRDefault="00E06177" w:rsidP="000D135B">
      <w:pPr>
        <w:pStyle w:val="NoSpacing"/>
        <w:jc w:val="both"/>
        <w:rPr>
          <w:rFonts w:ascii="Tahoma" w:hAnsi="Tahoma" w:cs="Tahoma"/>
          <w:sz w:val="22"/>
          <w:szCs w:val="22"/>
        </w:rPr>
      </w:pPr>
      <w:r w:rsidRPr="004C2B49">
        <w:rPr>
          <w:rFonts w:ascii="Tahoma" w:hAnsi="Tahoma" w:cs="Tahoma"/>
          <w:sz w:val="22"/>
          <w:szCs w:val="22"/>
        </w:rPr>
        <w:t>Last entries and ticket purchases end 30 minutes prior to closing. Special visitor hours will be in effect during some holidays and Ramadan.</w:t>
      </w:r>
    </w:p>
    <w:p w14:paraId="6E3B9DBE" w14:textId="77777777" w:rsidR="00E06177" w:rsidRPr="004C2B49" w:rsidRDefault="00E06177" w:rsidP="000D135B">
      <w:pPr>
        <w:pStyle w:val="NoSpacing"/>
        <w:jc w:val="both"/>
        <w:rPr>
          <w:rFonts w:ascii="Tahoma" w:hAnsi="Tahoma" w:cs="Tahoma"/>
          <w:sz w:val="22"/>
          <w:szCs w:val="22"/>
        </w:rPr>
      </w:pPr>
    </w:p>
    <w:p w14:paraId="001F6695" w14:textId="77777777" w:rsidR="00E06177" w:rsidRPr="004C2B49" w:rsidRDefault="00E06177" w:rsidP="000D135B">
      <w:pPr>
        <w:pStyle w:val="NoSpacing"/>
        <w:jc w:val="both"/>
        <w:rPr>
          <w:rFonts w:ascii="Tahoma" w:hAnsi="Tahoma" w:cs="Tahoma"/>
          <w:sz w:val="22"/>
          <w:szCs w:val="22"/>
        </w:rPr>
      </w:pPr>
      <w:r w:rsidRPr="004C2B49">
        <w:rPr>
          <w:rFonts w:ascii="Tahoma" w:hAnsi="Tahoma" w:cs="Tahoma"/>
          <w:sz w:val="22"/>
          <w:szCs w:val="22"/>
        </w:rPr>
        <w:t xml:space="preserve">General admission tickets are 60 AED (excluding 5% VAT). Tickets are 30 AED (excluding 5% VAT) for visitors ages 13-22, UAE education professionals, and members of the military. </w:t>
      </w:r>
    </w:p>
    <w:p w14:paraId="4FAF0C9D" w14:textId="77777777" w:rsidR="00E06177" w:rsidRPr="004C2B49" w:rsidRDefault="00E06177" w:rsidP="000D135B">
      <w:pPr>
        <w:pStyle w:val="NoSpacing"/>
        <w:jc w:val="both"/>
        <w:rPr>
          <w:rFonts w:ascii="Tahoma" w:hAnsi="Tahoma" w:cs="Tahoma"/>
          <w:sz w:val="22"/>
          <w:szCs w:val="22"/>
        </w:rPr>
      </w:pPr>
    </w:p>
    <w:p w14:paraId="0983BC81" w14:textId="77777777" w:rsidR="00E06177" w:rsidRPr="004C2B49" w:rsidRDefault="00E06177" w:rsidP="000D135B">
      <w:pPr>
        <w:pStyle w:val="NoSpacing"/>
        <w:jc w:val="both"/>
        <w:rPr>
          <w:rFonts w:ascii="Tahoma" w:hAnsi="Tahoma" w:cs="Tahoma"/>
          <w:sz w:val="22"/>
          <w:szCs w:val="22"/>
        </w:rPr>
      </w:pPr>
      <w:r w:rsidRPr="004C2B49">
        <w:rPr>
          <w:rFonts w:ascii="Tahoma" w:hAnsi="Tahoma" w:cs="Tahoma"/>
          <w:sz w:val="22"/>
          <w:szCs w:val="22"/>
        </w:rPr>
        <w:t>Admission is free for members of the museum’s loyalty programme, children under the age of 13, ICOM or ICOMOS members, journalists and visitors with special needs and their companions.</w:t>
      </w:r>
    </w:p>
    <w:p w14:paraId="1DE35E15" w14:textId="77777777" w:rsidR="00E06177" w:rsidRPr="004C2B49" w:rsidRDefault="00E06177" w:rsidP="000D135B">
      <w:pPr>
        <w:spacing w:line="240" w:lineRule="auto"/>
        <w:jc w:val="both"/>
        <w:rPr>
          <w:rFonts w:ascii="Tahoma" w:eastAsia="Calibri" w:hAnsi="Tahoma" w:cs="Tahoma"/>
          <w:bCs/>
          <w:sz w:val="22"/>
          <w:szCs w:val="22"/>
        </w:rPr>
      </w:pPr>
    </w:p>
    <w:p w14:paraId="15892398" w14:textId="77777777" w:rsidR="00805EE5" w:rsidRPr="004C2B49" w:rsidRDefault="00805EE5" w:rsidP="000D135B">
      <w:pPr>
        <w:pStyle w:val="NoSpacing"/>
        <w:jc w:val="both"/>
        <w:rPr>
          <w:rFonts w:ascii="Tahoma" w:hAnsi="Tahoma" w:cs="Tahoma"/>
          <w:b/>
          <w:bCs/>
          <w:sz w:val="22"/>
          <w:szCs w:val="22"/>
        </w:rPr>
      </w:pPr>
    </w:p>
    <w:p w14:paraId="369D0E77" w14:textId="599DCB32" w:rsidR="00E06177" w:rsidRPr="004C2B49" w:rsidRDefault="00E06177" w:rsidP="000D135B">
      <w:pPr>
        <w:pStyle w:val="NoSpacing"/>
        <w:jc w:val="both"/>
        <w:rPr>
          <w:rFonts w:ascii="Tahoma" w:hAnsi="Tahoma" w:cs="Tahoma"/>
          <w:b/>
          <w:bCs/>
          <w:sz w:val="22"/>
          <w:szCs w:val="22"/>
        </w:rPr>
      </w:pPr>
      <w:r w:rsidRPr="004C2B49">
        <w:rPr>
          <w:rFonts w:ascii="Tahoma" w:hAnsi="Tahoma" w:cs="Tahoma"/>
          <w:b/>
          <w:bCs/>
          <w:sz w:val="22"/>
          <w:szCs w:val="22"/>
        </w:rPr>
        <w:lastRenderedPageBreak/>
        <w:t>ABOUT LOUVRE ABU DHABI</w:t>
      </w:r>
    </w:p>
    <w:p w14:paraId="4240C5F8"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49F793A9" w14:textId="77777777" w:rsidR="00E06177" w:rsidRPr="004C2B49" w:rsidRDefault="00E06177" w:rsidP="000D135B">
      <w:pPr>
        <w:spacing w:line="240" w:lineRule="auto"/>
        <w:jc w:val="both"/>
        <w:rPr>
          <w:rFonts w:ascii="Tahoma" w:eastAsia="Calibri" w:hAnsi="Tahoma" w:cs="Tahoma"/>
          <w:bCs/>
          <w:sz w:val="22"/>
          <w:szCs w:val="22"/>
        </w:rPr>
      </w:pPr>
    </w:p>
    <w:p w14:paraId="39E888B2"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28D0E763" w14:textId="77777777" w:rsidR="00E06177" w:rsidRPr="004C2B49" w:rsidRDefault="00E06177" w:rsidP="000D135B">
      <w:pPr>
        <w:spacing w:line="240" w:lineRule="auto"/>
        <w:jc w:val="both"/>
        <w:rPr>
          <w:rFonts w:ascii="Tahoma" w:eastAsia="Calibri" w:hAnsi="Tahoma" w:cs="Tahoma"/>
          <w:bCs/>
          <w:sz w:val="22"/>
          <w:szCs w:val="22"/>
        </w:rPr>
      </w:pPr>
    </w:p>
    <w:p w14:paraId="714988D2"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2D12C18C" w14:textId="77777777" w:rsidR="00E06177" w:rsidRPr="004C2B49" w:rsidRDefault="00E06177" w:rsidP="000D135B">
      <w:pPr>
        <w:spacing w:line="240" w:lineRule="auto"/>
        <w:jc w:val="both"/>
        <w:rPr>
          <w:rFonts w:ascii="Tahoma" w:eastAsia="Calibri" w:hAnsi="Tahoma" w:cs="Tahoma"/>
          <w:bCs/>
          <w:sz w:val="22"/>
          <w:szCs w:val="22"/>
        </w:rPr>
      </w:pPr>
    </w:p>
    <w:p w14:paraId="4397E902"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35D2C0B4" w14:textId="77777777" w:rsidR="00693945" w:rsidRPr="004C2B49" w:rsidRDefault="00693945" w:rsidP="000D135B">
      <w:pPr>
        <w:pStyle w:val="NoSpacing"/>
        <w:jc w:val="both"/>
        <w:rPr>
          <w:rFonts w:ascii="Tahoma" w:hAnsi="Tahoma" w:cs="Tahoma"/>
          <w:b/>
          <w:bCs/>
          <w:color w:val="auto"/>
          <w:sz w:val="22"/>
          <w:szCs w:val="22"/>
        </w:rPr>
      </w:pPr>
    </w:p>
    <w:p w14:paraId="71377E19" w14:textId="77777777" w:rsidR="00E06177" w:rsidRPr="004C2B49" w:rsidRDefault="00E06177" w:rsidP="000D135B">
      <w:pPr>
        <w:pStyle w:val="NoSpacing"/>
        <w:jc w:val="both"/>
        <w:rPr>
          <w:rFonts w:ascii="Tahoma" w:hAnsi="Tahoma" w:cs="Tahoma"/>
          <w:b/>
          <w:bCs/>
          <w:color w:val="auto"/>
          <w:sz w:val="22"/>
          <w:szCs w:val="22"/>
          <w:lang w:val="en-US"/>
        </w:rPr>
      </w:pPr>
      <w:r w:rsidRPr="004C2B49">
        <w:rPr>
          <w:rFonts w:ascii="Tahoma" w:hAnsi="Tahoma" w:cs="Tahoma"/>
          <w:b/>
          <w:bCs/>
          <w:color w:val="auto"/>
          <w:sz w:val="22"/>
          <w:szCs w:val="22"/>
        </w:rPr>
        <w:t>ABOUT THÉÂTRE DU CHÂTELET</w:t>
      </w:r>
    </w:p>
    <w:p w14:paraId="78ED7492" w14:textId="77777777" w:rsidR="00E06177" w:rsidRPr="004C2B49" w:rsidRDefault="006237A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 xml:space="preserve">Opened in 1862 as Paris’s largest stage, </w:t>
      </w:r>
      <w:r w:rsidRPr="004C2B49">
        <w:rPr>
          <w:rFonts w:ascii="Tahoma" w:hAnsi="Tahoma" w:cs="Tahoma"/>
          <w:sz w:val="22"/>
          <w:szCs w:val="22"/>
        </w:rPr>
        <w:t>Théâtre du Châtelet</w:t>
      </w:r>
      <w:r w:rsidRPr="004C2B49">
        <w:rPr>
          <w:rFonts w:ascii="Tahoma" w:eastAsia="Calibri" w:hAnsi="Tahoma" w:cs="Tahoma"/>
          <w:bCs/>
          <w:sz w:val="22"/>
          <w:szCs w:val="22"/>
        </w:rPr>
        <w:t xml:space="preserve"> is the largest theatre owned and subsidised by the City of Paris, with a brief to serve all the citizens of Greater Paris. With a history of innovation including the residency of the famous Ballet Russe, the theatre has an international reputation for the quality and audacity of its lyric programme, creations, workshops and activist events. </w:t>
      </w:r>
      <w:hyperlink r:id="rId17" w:history="1">
        <w:r w:rsidRPr="004C2B49">
          <w:rPr>
            <w:rStyle w:val="Hyperlink"/>
            <w:rFonts w:ascii="Tahoma" w:eastAsia="Calibri" w:hAnsi="Tahoma" w:cs="Tahoma"/>
            <w:bCs/>
            <w:noProof w:val="0"/>
            <w:sz w:val="22"/>
            <w:szCs w:val="22"/>
          </w:rPr>
          <w:t>Chatelet2030.com</w:t>
        </w:r>
      </w:hyperlink>
      <w:r w:rsidRPr="004C2B49">
        <w:rPr>
          <w:rFonts w:ascii="Tahoma" w:eastAsia="Calibri" w:hAnsi="Tahoma" w:cs="Tahoma"/>
          <w:bCs/>
          <w:sz w:val="22"/>
          <w:szCs w:val="22"/>
        </w:rPr>
        <w:t xml:space="preserve">. </w:t>
      </w:r>
    </w:p>
    <w:p w14:paraId="489E1008" w14:textId="77777777" w:rsidR="00E06177" w:rsidRPr="004C2B49" w:rsidRDefault="00E06177" w:rsidP="000D135B">
      <w:pPr>
        <w:autoSpaceDE w:val="0"/>
        <w:autoSpaceDN w:val="0"/>
        <w:spacing w:line="240" w:lineRule="auto"/>
        <w:jc w:val="both"/>
        <w:rPr>
          <w:rFonts w:ascii="Tahoma" w:hAnsi="Tahoma" w:cs="Tahoma"/>
          <w:b/>
          <w:bCs/>
          <w:sz w:val="22"/>
          <w:szCs w:val="22"/>
        </w:rPr>
      </w:pPr>
    </w:p>
    <w:p w14:paraId="72D9DAA5" w14:textId="77777777" w:rsidR="00E06177" w:rsidRPr="004C2B49" w:rsidRDefault="00E06177" w:rsidP="000D135B">
      <w:pPr>
        <w:autoSpaceDE w:val="0"/>
        <w:autoSpaceDN w:val="0"/>
        <w:spacing w:line="240" w:lineRule="auto"/>
        <w:jc w:val="both"/>
        <w:rPr>
          <w:rFonts w:ascii="Tahoma" w:hAnsi="Tahoma" w:cs="Tahoma"/>
          <w:b/>
          <w:bCs/>
          <w:sz w:val="22"/>
          <w:szCs w:val="22"/>
        </w:rPr>
      </w:pPr>
      <w:r w:rsidRPr="004C2B49">
        <w:rPr>
          <w:rFonts w:ascii="Tahoma" w:hAnsi="Tahoma" w:cs="Tahoma"/>
          <w:b/>
          <w:bCs/>
          <w:sz w:val="22"/>
          <w:szCs w:val="22"/>
        </w:rPr>
        <w:t>ABOUT AGENCE FRANCE-MUSÉUMS</w:t>
      </w:r>
    </w:p>
    <w:p w14:paraId="72D0715F" w14:textId="77777777" w:rsidR="00D104C0" w:rsidRPr="00D104C0" w:rsidRDefault="00D104C0" w:rsidP="00D104C0">
      <w:pPr>
        <w:spacing w:line="240" w:lineRule="auto"/>
        <w:jc w:val="both"/>
        <w:rPr>
          <w:rFonts w:ascii="Tahoma" w:eastAsia="Calibri" w:hAnsi="Tahoma" w:cs="Tahoma"/>
          <w:bCs/>
          <w:sz w:val="22"/>
          <w:szCs w:val="22"/>
        </w:rPr>
      </w:pPr>
      <w:r w:rsidRPr="00D104C0">
        <w:rPr>
          <w:rFonts w:ascii="Tahoma" w:eastAsia="Calibri" w:hAnsi="Tahoma" w:cs="Tahoma"/>
          <w:bCs/>
          <w:sz w:val="22"/>
          <w:szCs w:val="22"/>
        </w:rPr>
        <w:t>Created in 2007 following the intergovernmental agreement between Abu Dhabi and France, Agence France-Muséums has been for 12 years a key link between France and the UAE in the accomplishment of the Louvre Abu Dhabi.</w:t>
      </w:r>
    </w:p>
    <w:p w14:paraId="419A3EA0" w14:textId="77777777" w:rsidR="00D104C0" w:rsidRPr="00D104C0" w:rsidRDefault="00D104C0" w:rsidP="00D104C0">
      <w:pPr>
        <w:spacing w:line="240" w:lineRule="auto"/>
        <w:jc w:val="both"/>
        <w:rPr>
          <w:rFonts w:ascii="Tahoma" w:eastAsia="Calibri" w:hAnsi="Tahoma" w:cs="Tahoma"/>
          <w:bCs/>
          <w:sz w:val="22"/>
          <w:szCs w:val="22"/>
        </w:rPr>
      </w:pPr>
    </w:p>
    <w:p w14:paraId="5561565E" w14:textId="77777777" w:rsidR="00D104C0" w:rsidRPr="00D104C0" w:rsidRDefault="00D104C0" w:rsidP="00D104C0">
      <w:pPr>
        <w:spacing w:line="240" w:lineRule="auto"/>
        <w:jc w:val="both"/>
        <w:rPr>
          <w:rFonts w:ascii="Tahoma" w:eastAsia="Calibri" w:hAnsi="Tahoma" w:cs="Tahoma"/>
          <w:bCs/>
          <w:sz w:val="22"/>
          <w:szCs w:val="22"/>
        </w:rPr>
      </w:pPr>
      <w:r w:rsidRPr="00D104C0">
        <w:rPr>
          <w:rFonts w:ascii="Tahoma" w:eastAsia="Calibri" w:hAnsi="Tahoma" w:cs="Tahoma"/>
          <w:bCs/>
          <w:sz w:val="22"/>
          <w:szCs w:val="22"/>
        </w:rPr>
        <w:t>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museography, signage and multimedia projects, coordination of the loans from French collections and organisation of temporary exhibitions, guidance with the creation of a permanent collection, and support with the museum’s policy on visitors.</w:t>
      </w:r>
    </w:p>
    <w:p w14:paraId="123B309D" w14:textId="77777777" w:rsidR="00D104C0" w:rsidRPr="00D104C0" w:rsidRDefault="00D104C0" w:rsidP="00D104C0">
      <w:pPr>
        <w:spacing w:line="240" w:lineRule="auto"/>
        <w:jc w:val="both"/>
        <w:rPr>
          <w:rFonts w:ascii="Tahoma" w:eastAsia="Calibri" w:hAnsi="Tahoma" w:cs="Tahoma"/>
          <w:bCs/>
          <w:sz w:val="22"/>
          <w:szCs w:val="22"/>
        </w:rPr>
      </w:pPr>
    </w:p>
    <w:p w14:paraId="03C4B00F" w14:textId="77777777" w:rsidR="00D104C0" w:rsidRPr="00D104C0" w:rsidRDefault="00D104C0" w:rsidP="00D104C0">
      <w:pPr>
        <w:spacing w:line="240" w:lineRule="auto"/>
        <w:jc w:val="both"/>
        <w:rPr>
          <w:rFonts w:ascii="Tahoma" w:eastAsia="Calibri" w:hAnsi="Tahoma" w:cs="Tahoma"/>
          <w:bCs/>
          <w:sz w:val="22"/>
          <w:szCs w:val="22"/>
        </w:rPr>
      </w:pPr>
      <w:r w:rsidRPr="00D104C0">
        <w:rPr>
          <w:rFonts w:ascii="Tahoma" w:eastAsia="Calibri" w:hAnsi="Tahoma" w:cs="Tahoma"/>
          <w:bCs/>
          <w:sz w:val="22"/>
          <w:szCs w:val="22"/>
        </w:rPr>
        <w:t>AFM now continues its missions for Louvre Abu Dhabi after its opening in four main fields of activity: the organisation of temporary exhibitions designed with French partner museums for 15 years, the management of loans from French museums for 10 years, consulting missions in the fields of museum management and the training of the museum’s professionals</w:t>
      </w:r>
    </w:p>
    <w:p w14:paraId="2BA2EBB1" w14:textId="77777777" w:rsidR="00D104C0" w:rsidRPr="00D104C0" w:rsidRDefault="00D104C0" w:rsidP="00D104C0">
      <w:pPr>
        <w:spacing w:line="240" w:lineRule="auto"/>
        <w:jc w:val="both"/>
        <w:rPr>
          <w:rFonts w:ascii="Tahoma" w:eastAsia="Calibri" w:hAnsi="Tahoma" w:cs="Tahoma"/>
          <w:bCs/>
          <w:sz w:val="22"/>
          <w:szCs w:val="22"/>
        </w:rPr>
      </w:pPr>
    </w:p>
    <w:p w14:paraId="2438C0A4" w14:textId="77777777" w:rsidR="00D104C0" w:rsidRPr="00D104C0" w:rsidRDefault="00D104C0" w:rsidP="00D104C0">
      <w:pPr>
        <w:spacing w:line="240" w:lineRule="auto"/>
        <w:jc w:val="both"/>
        <w:rPr>
          <w:rFonts w:ascii="Tahoma" w:eastAsia="Calibri" w:hAnsi="Tahoma" w:cs="Tahoma"/>
          <w:bCs/>
          <w:sz w:val="22"/>
          <w:szCs w:val="22"/>
        </w:rPr>
      </w:pPr>
      <w:r w:rsidRPr="00D104C0">
        <w:rPr>
          <w:rFonts w:ascii="Tahoma" w:eastAsia="Calibri" w:hAnsi="Tahoma" w:cs="Tahoma"/>
          <w:bCs/>
          <w:sz w:val="22"/>
          <w:szCs w:val="22"/>
        </w:rPr>
        <w:t>Agence France-Muséums brings together the Louvre Abu Dhabi partner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p>
    <w:p w14:paraId="26B71E84" w14:textId="77777777" w:rsidR="00E06177" w:rsidRPr="00D104C0" w:rsidRDefault="00E06177" w:rsidP="000D135B">
      <w:pPr>
        <w:spacing w:line="240" w:lineRule="auto"/>
        <w:jc w:val="both"/>
        <w:rPr>
          <w:rFonts w:ascii="Tahoma" w:eastAsia="Calibri" w:hAnsi="Tahoma" w:cs="Tahoma"/>
          <w:bCs/>
          <w:sz w:val="22"/>
          <w:szCs w:val="22"/>
        </w:rPr>
      </w:pPr>
    </w:p>
    <w:p w14:paraId="460C319A" w14:textId="77777777" w:rsidR="00E06177" w:rsidRPr="004C2B49" w:rsidRDefault="00E06177" w:rsidP="000D135B">
      <w:pPr>
        <w:spacing w:line="240" w:lineRule="auto"/>
        <w:jc w:val="both"/>
        <w:rPr>
          <w:rFonts w:ascii="Tahoma" w:eastAsia="Calibri" w:hAnsi="Tahoma" w:cs="Tahoma"/>
          <w:b/>
          <w:sz w:val="22"/>
          <w:szCs w:val="22"/>
        </w:rPr>
      </w:pPr>
      <w:r w:rsidRPr="007E4480">
        <w:rPr>
          <w:rFonts w:ascii="Tahoma" w:eastAsia="Calibri" w:hAnsi="Tahoma" w:cs="Tahoma"/>
          <w:b/>
          <w:sz w:val="22"/>
          <w:szCs w:val="22"/>
        </w:rPr>
        <w:t xml:space="preserve">ABOUT BLOOMBERG PHILANTHROPIES </w:t>
      </w:r>
    </w:p>
    <w:p w14:paraId="0CF0DD90" w14:textId="77777777" w:rsidR="00C943C2" w:rsidRDefault="00C943C2" w:rsidP="00C943C2">
      <w:pPr>
        <w:spacing w:line="240" w:lineRule="auto"/>
        <w:jc w:val="both"/>
        <w:rPr>
          <w:rFonts w:ascii="Tahoma" w:eastAsia="Calibri" w:hAnsi="Tahoma" w:cs="Tahoma"/>
          <w:bCs/>
          <w:sz w:val="22"/>
          <w:szCs w:val="22"/>
        </w:rPr>
      </w:pPr>
      <w:r w:rsidRPr="004F704D">
        <w:rPr>
          <w:rFonts w:ascii="Tahoma" w:eastAsia="Calibri" w:hAnsi="Tahoma" w:cs="Tahoma"/>
          <w:bCs/>
          <w:sz w:val="22"/>
          <w:szCs w:val="22"/>
        </w:rPr>
        <w:t>Bloomberg Philanthropies invests in 510 cities and 129 countries around the world to ensure better, longer lives for the greatest number of people. The organization focuses on five key areas for creating lasting change: Arts, Education, Environment, Government Innovation, and Public Health. Bloomberg Philanthropies encompasses all of Michael R. Bloomberg’s giving, including his foundation and personal philanthropy as well as Bloomberg Associates, a pro bono consultancy that works in cities around the world. For more information, please visit bloomberg.org or follow us on Facebook, Instagram, YouTube and Twitter.</w:t>
      </w:r>
    </w:p>
    <w:p w14:paraId="7807D6A5" w14:textId="77777777" w:rsidR="00C943C2" w:rsidRPr="004C2B49" w:rsidRDefault="00C943C2" w:rsidP="000D135B">
      <w:pPr>
        <w:spacing w:line="240" w:lineRule="auto"/>
        <w:jc w:val="both"/>
        <w:rPr>
          <w:rFonts w:ascii="Tahoma" w:eastAsia="Calibri" w:hAnsi="Tahoma" w:cs="Tahoma"/>
          <w:bCs/>
          <w:sz w:val="22"/>
          <w:szCs w:val="22"/>
        </w:rPr>
      </w:pPr>
    </w:p>
    <w:p w14:paraId="58EF3C2B" w14:textId="77777777" w:rsidR="00E06177" w:rsidRPr="004C2B49" w:rsidRDefault="00E06177" w:rsidP="000D135B">
      <w:pPr>
        <w:pStyle w:val="NoSpacing"/>
        <w:jc w:val="both"/>
        <w:rPr>
          <w:rFonts w:ascii="Tahoma" w:hAnsi="Tahoma" w:cs="Tahoma"/>
          <w:b/>
          <w:bCs/>
          <w:sz w:val="22"/>
          <w:szCs w:val="22"/>
          <w:lang w:val="en-US"/>
        </w:rPr>
      </w:pPr>
      <w:r w:rsidRPr="004C2B49">
        <w:rPr>
          <w:rFonts w:ascii="Tahoma" w:hAnsi="Tahoma" w:cs="Tahoma"/>
          <w:b/>
          <w:bCs/>
          <w:sz w:val="22"/>
          <w:szCs w:val="22"/>
          <w:lang w:val="en-US"/>
        </w:rPr>
        <w:t>ABOUT MUSÉE DU LOUVRE</w:t>
      </w:r>
    </w:p>
    <w:p w14:paraId="339C5AE2" w14:textId="374E3D9F" w:rsidR="000D135B" w:rsidRDefault="000D135B" w:rsidP="000D135B">
      <w:pPr>
        <w:spacing w:line="240" w:lineRule="auto"/>
        <w:jc w:val="both"/>
        <w:rPr>
          <w:rFonts w:ascii="Tahoma" w:eastAsia="Calibri" w:hAnsi="Tahoma" w:cs="Tahoma"/>
          <w:sz w:val="22"/>
          <w:szCs w:val="22"/>
        </w:rPr>
      </w:pPr>
      <w:r w:rsidRPr="0029325E">
        <w:rPr>
          <w:rFonts w:ascii="Tahoma" w:eastAsia="Calibri" w:hAnsi="Tahoma" w:cs="Tahoma"/>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t>
      </w:r>
      <w:r>
        <w:rPr>
          <w:rFonts w:ascii="Tahoma" w:eastAsia="Calibri" w:hAnsi="Tahoma" w:cs="Tahoma"/>
          <w:sz w:val="22"/>
          <w:szCs w:val="22"/>
        </w:rPr>
        <w:t xml:space="preserve">With 9.6 </w:t>
      </w:r>
      <w:r w:rsidRPr="000D69E1">
        <w:rPr>
          <w:rFonts w:ascii="Tahoma" w:eastAsia="Calibri" w:hAnsi="Tahoma" w:cs="Tahoma"/>
          <w:sz w:val="22"/>
          <w:szCs w:val="22"/>
        </w:rPr>
        <w:t>million guests in 2019, the Louvre is the mo</w:t>
      </w:r>
      <w:r>
        <w:rPr>
          <w:rFonts w:ascii="Tahoma" w:eastAsia="Calibri" w:hAnsi="Tahoma" w:cs="Tahoma"/>
          <w:sz w:val="22"/>
          <w:szCs w:val="22"/>
        </w:rPr>
        <w:t>st visited museum in the world.</w:t>
      </w:r>
    </w:p>
    <w:p w14:paraId="4F9EC5E4" w14:textId="77777777" w:rsidR="000D135B" w:rsidRPr="000D69E1" w:rsidRDefault="000D135B" w:rsidP="000D135B">
      <w:pPr>
        <w:spacing w:line="240" w:lineRule="auto"/>
        <w:jc w:val="both"/>
        <w:rPr>
          <w:rFonts w:ascii="Tahoma" w:eastAsia="Calibri" w:hAnsi="Tahoma" w:cs="Tahoma"/>
          <w:sz w:val="22"/>
          <w:szCs w:val="22"/>
        </w:rPr>
      </w:pPr>
    </w:p>
    <w:p w14:paraId="10576EBD" w14:textId="77777777" w:rsidR="000D135B" w:rsidRPr="0029325E" w:rsidRDefault="000D135B" w:rsidP="000D135B">
      <w:pPr>
        <w:spacing w:line="240" w:lineRule="auto"/>
        <w:jc w:val="both"/>
        <w:rPr>
          <w:rFonts w:ascii="Tahoma" w:eastAsia="Calibri" w:hAnsi="Tahoma" w:cs="Tahoma"/>
          <w:sz w:val="22"/>
          <w:szCs w:val="22"/>
        </w:rPr>
      </w:pPr>
      <w:r w:rsidRPr="000D69E1">
        <w:rPr>
          <w:rFonts w:ascii="Tahoma" w:eastAsia="Calibri" w:hAnsi="Tahoma" w:cs="Tahoma"/>
          <w:sz w:val="22"/>
          <w:szCs w:val="22"/>
        </w:rPr>
        <w:t>Open since 2012, the Islamic Art Department of the Louvre presents more than 3,000 objects, spanning 1,300 years of history and three continents, from Spain to Southeast Asia.</w:t>
      </w:r>
    </w:p>
    <w:p w14:paraId="06423196" w14:textId="77777777" w:rsidR="00E06177" w:rsidRPr="004C2B49" w:rsidRDefault="00E06177" w:rsidP="000D135B">
      <w:pPr>
        <w:spacing w:line="240" w:lineRule="auto"/>
        <w:jc w:val="both"/>
        <w:rPr>
          <w:rFonts w:ascii="Tahoma" w:eastAsia="Calibri" w:hAnsi="Tahoma" w:cs="Tahoma"/>
          <w:bCs/>
          <w:sz w:val="22"/>
          <w:szCs w:val="22"/>
        </w:rPr>
      </w:pPr>
    </w:p>
    <w:p w14:paraId="3474F02E" w14:textId="77777777" w:rsidR="00E06177" w:rsidRPr="004C2B49" w:rsidRDefault="00E06177" w:rsidP="000D135B">
      <w:pPr>
        <w:pStyle w:val="NoSpacing"/>
        <w:jc w:val="both"/>
        <w:rPr>
          <w:rFonts w:ascii="Tahoma" w:hAnsi="Tahoma" w:cs="Tahoma"/>
          <w:b/>
          <w:bCs/>
          <w:sz w:val="22"/>
          <w:szCs w:val="22"/>
        </w:rPr>
      </w:pPr>
      <w:r w:rsidRPr="004C2B49">
        <w:rPr>
          <w:rFonts w:ascii="Tahoma" w:hAnsi="Tahoma" w:cs="Tahoma"/>
          <w:b/>
          <w:bCs/>
          <w:sz w:val="22"/>
          <w:szCs w:val="22"/>
        </w:rPr>
        <w:t>ABOUT SAADIYAT CULTURAL DISTRICT</w:t>
      </w:r>
    </w:p>
    <w:p w14:paraId="052EE064" w14:textId="77777777" w:rsidR="00E06177" w:rsidRPr="004C2B49" w:rsidRDefault="009833F4" w:rsidP="000D135B">
      <w:pPr>
        <w:spacing w:line="240" w:lineRule="auto"/>
        <w:jc w:val="both"/>
        <w:rPr>
          <w:rFonts w:ascii="Tahoma" w:eastAsia="Calibri" w:hAnsi="Tahoma" w:cs="Tahoma"/>
          <w:bCs/>
          <w:sz w:val="22"/>
          <w:szCs w:val="22"/>
        </w:rPr>
      </w:pPr>
      <w:hyperlink r:id="rId18" w:history="1">
        <w:r w:rsidR="00E06177" w:rsidRPr="004C2B49">
          <w:rPr>
            <w:rFonts w:ascii="Tahoma" w:eastAsia="Calibri" w:hAnsi="Tahoma" w:cs="Tahoma"/>
            <w:bCs/>
            <w:sz w:val="22"/>
            <w:szCs w:val="22"/>
          </w:rPr>
          <w:t>Saadiyat Cultural District</w:t>
        </w:r>
      </w:hyperlink>
      <w:r w:rsidR="00E06177" w:rsidRPr="004C2B49">
        <w:rPr>
          <w:rFonts w:ascii="Tahoma" w:eastAsia="Calibri" w:hAnsi="Tahoma" w:cs="Tahoma"/>
          <w:bCs/>
          <w:sz w:val="22"/>
          <w:szCs w:val="22"/>
        </w:rPr>
        <w:t xml:space="preserve"> on Saadiyat Island, Abu Dhabi, is devoted to culture and the arts. An ambitious cultural undertaking for the 21</w:t>
      </w:r>
      <w:r w:rsidR="00E06177" w:rsidRPr="004C2B49">
        <w:rPr>
          <w:rFonts w:ascii="Tahoma" w:eastAsia="Calibri" w:hAnsi="Tahoma" w:cs="Tahoma"/>
          <w:bCs/>
          <w:sz w:val="22"/>
          <w:szCs w:val="22"/>
          <w:vertAlign w:val="superscript"/>
        </w:rPr>
        <w:t>st</w:t>
      </w:r>
      <w:r w:rsidR="00E06177" w:rsidRPr="004C2B49">
        <w:rPr>
          <w:rFonts w:ascii="Tahoma" w:eastAsia="Calibri" w:hAnsi="Tahoma" w:cs="Tahoma"/>
          <w:bCs/>
          <w:sz w:val="22"/>
          <w:szCs w:val="22"/>
        </w:rPr>
        <w:t xml:space="preserve"> century, it will be a nucleus for global culture, attracting local, regional and international guests with unique exhibitions, permanent collections, productions and performances. Its groundbreaking buildings will form a historical statement of the finest 21</w:t>
      </w:r>
      <w:r w:rsidR="00E06177" w:rsidRPr="004C2B49">
        <w:rPr>
          <w:rFonts w:ascii="Tahoma" w:eastAsia="Calibri" w:hAnsi="Tahoma" w:cs="Tahoma"/>
          <w:bCs/>
          <w:sz w:val="22"/>
          <w:szCs w:val="22"/>
          <w:vertAlign w:val="superscript"/>
        </w:rPr>
        <w:t>st</w:t>
      </w:r>
      <w:r w:rsidR="00E06177" w:rsidRPr="004C2B49">
        <w:rPr>
          <w:rFonts w:ascii="Tahoma" w:eastAsia="Calibri" w:hAnsi="Tahoma" w:cs="Tahoma"/>
          <w:bCs/>
          <w:sz w:val="22"/>
          <w:szCs w:val="22"/>
        </w:rPr>
        <w:t xml:space="preserve"> century architecture; </w:t>
      </w:r>
      <w:hyperlink r:id="rId19" w:history="1">
        <w:r w:rsidR="00E06177" w:rsidRPr="004C2B49">
          <w:rPr>
            <w:rFonts w:ascii="Tahoma" w:eastAsia="Calibri" w:hAnsi="Tahoma" w:cs="Tahoma"/>
            <w:bCs/>
            <w:sz w:val="22"/>
            <w:szCs w:val="22"/>
          </w:rPr>
          <w:t>Zayed National Museum</w:t>
        </w:r>
      </w:hyperlink>
      <w:r w:rsidR="00E06177" w:rsidRPr="004C2B49">
        <w:rPr>
          <w:rFonts w:ascii="Tahoma" w:eastAsia="Calibri" w:hAnsi="Tahoma" w:cs="Tahoma"/>
          <w:bCs/>
          <w:sz w:val="22"/>
          <w:szCs w:val="22"/>
        </w:rPr>
        <w:t xml:space="preserve">, </w:t>
      </w:r>
      <w:hyperlink r:id="rId20" w:history="1">
        <w:r w:rsidR="00E06177" w:rsidRPr="004C2B49">
          <w:rPr>
            <w:rFonts w:ascii="Tahoma" w:eastAsia="Calibri" w:hAnsi="Tahoma" w:cs="Tahoma"/>
            <w:bCs/>
            <w:sz w:val="22"/>
            <w:szCs w:val="22"/>
          </w:rPr>
          <w:t>Louvre Abu Dhabi</w:t>
        </w:r>
      </w:hyperlink>
      <w:r w:rsidR="00E06177" w:rsidRPr="004C2B49">
        <w:rPr>
          <w:rFonts w:ascii="Tahoma" w:eastAsia="Calibri" w:hAnsi="Tahoma" w:cs="Tahoma"/>
          <w:bCs/>
          <w:sz w:val="22"/>
          <w:szCs w:val="22"/>
        </w:rPr>
        <w:t xml:space="preserve"> and </w:t>
      </w:r>
      <w:hyperlink r:id="rId21" w:history="1">
        <w:r w:rsidR="00E06177" w:rsidRPr="004C2B49">
          <w:rPr>
            <w:rFonts w:ascii="Tahoma" w:eastAsia="Calibri" w:hAnsi="Tahoma" w:cs="Tahoma"/>
            <w:bCs/>
            <w:sz w:val="22"/>
            <w:szCs w:val="22"/>
          </w:rPr>
          <w:t>Guggenheim Abu Dhabi</w:t>
        </w:r>
      </w:hyperlink>
      <w:r w:rsidR="00E06177" w:rsidRPr="004C2B49">
        <w:rPr>
          <w:rFonts w:ascii="Tahoma" w:eastAsia="Calibri" w:hAnsi="Tahoma" w:cs="Tahoma"/>
          <w:bCs/>
          <w:sz w:val="22"/>
          <w:szCs w:val="22"/>
        </w:rPr>
        <w:t>. These museums will complement and collaborate with local and regional arts and cultural institutions including universities and research centres.</w:t>
      </w:r>
    </w:p>
    <w:p w14:paraId="6002C53E" w14:textId="77777777" w:rsidR="00E06177" w:rsidRPr="004C2B49" w:rsidRDefault="00E06177" w:rsidP="000D135B">
      <w:pPr>
        <w:pStyle w:val="NoSpacing"/>
        <w:jc w:val="both"/>
        <w:rPr>
          <w:rFonts w:ascii="Tahoma" w:hAnsi="Tahoma" w:cs="Tahoma"/>
          <w:b/>
          <w:bCs/>
          <w:sz w:val="22"/>
          <w:szCs w:val="22"/>
        </w:rPr>
      </w:pPr>
    </w:p>
    <w:p w14:paraId="6555D607" w14:textId="77777777" w:rsidR="00E06177" w:rsidRPr="004C2B49" w:rsidRDefault="00E06177" w:rsidP="000D135B">
      <w:pPr>
        <w:pStyle w:val="NoSpacing"/>
        <w:jc w:val="both"/>
        <w:rPr>
          <w:rFonts w:ascii="Tahoma" w:hAnsi="Tahoma" w:cs="Tahoma"/>
          <w:b/>
          <w:bCs/>
          <w:sz w:val="22"/>
          <w:szCs w:val="22"/>
        </w:rPr>
      </w:pPr>
      <w:r w:rsidRPr="004C2B49">
        <w:rPr>
          <w:rFonts w:ascii="Tahoma" w:hAnsi="Tahoma" w:cs="Tahoma"/>
          <w:b/>
          <w:bCs/>
          <w:sz w:val="22"/>
          <w:szCs w:val="22"/>
        </w:rPr>
        <w:t>ABOUT THE DEPARTMENT OF CULTURE AND TOURISM – ABU DHABI</w:t>
      </w:r>
    </w:p>
    <w:p w14:paraId="2900CA13" w14:textId="77777777" w:rsidR="00E06177" w:rsidRPr="004C2B49" w:rsidRDefault="00E06177" w:rsidP="000D135B">
      <w:pPr>
        <w:spacing w:line="240" w:lineRule="auto"/>
        <w:jc w:val="both"/>
        <w:rPr>
          <w:rFonts w:ascii="Tahoma" w:eastAsia="Calibri" w:hAnsi="Tahoma" w:cs="Tahoma"/>
          <w:bCs/>
          <w:sz w:val="22"/>
          <w:szCs w:val="22"/>
        </w:rPr>
      </w:pPr>
      <w:r w:rsidRPr="004C2B49">
        <w:rPr>
          <w:rFonts w:ascii="Tahoma" w:eastAsia="Calibri" w:hAnsi="Tahoma" w:cs="Tahoma"/>
          <w:bCs/>
          <w:sz w:val="22"/>
          <w:szCs w:val="22"/>
        </w:rPr>
        <w:t>The Department of Culture and Tourism conserves and promotes the heritage and culture of Abu Dhabi emirate and leverages them in the development of a world-class, sustainable destination of distinction, which enriches the lives of visitors and residents alike. The organization manages the emirate’s tourism sector and markets the destination internationally through a wide range of activities aimed at attracting visitors and investment. Its policies, plans and programs relate to the preservation of heritage and culture, including protecting archaeological and historical sites and to developing museums, including Zayed National Museum, Guggenheim Abu Dhabi, and the Louvre Abu Dhabi. DCT - Abu Dhabi supports intellectual and artistic activities and cultural events to nurture a rich cultural environment and honour the emirate’s heritage. A key role is to create synergy in the destination’s development through close co-ordination with its wide-ranging stakeholder base.</w:t>
      </w:r>
    </w:p>
    <w:p w14:paraId="1E54F43A" w14:textId="77777777" w:rsidR="000E4965" w:rsidRPr="004C2B49" w:rsidRDefault="000E4965" w:rsidP="000D135B">
      <w:pPr>
        <w:spacing w:line="240" w:lineRule="auto"/>
        <w:jc w:val="both"/>
        <w:rPr>
          <w:rFonts w:ascii="Tahoma" w:eastAsia="Calibri" w:hAnsi="Tahoma" w:cs="Tahoma"/>
          <w:sz w:val="22"/>
          <w:szCs w:val="22"/>
        </w:rPr>
      </w:pPr>
    </w:p>
    <w:sectPr w:rsidR="000E4965" w:rsidRPr="004C2B49" w:rsidSect="003812C8">
      <w:headerReference w:type="default" r:id="rId22"/>
      <w:footerReference w:type="default" r:id="rId23"/>
      <w:headerReference w:type="first" r:id="rId24"/>
      <w:footerReference w:type="first" r:id="rId25"/>
      <w:pgSz w:w="11906" w:h="16838" w:code="9"/>
      <w:pgMar w:top="675" w:right="1134" w:bottom="709"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F39C2" w16cid:durableId="21E28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2893" w14:textId="77777777" w:rsidR="00287406" w:rsidRDefault="00287406" w:rsidP="0041590A">
      <w:r>
        <w:separator/>
      </w:r>
    </w:p>
    <w:p w14:paraId="10B05EFB" w14:textId="77777777" w:rsidR="00287406" w:rsidRDefault="00287406"/>
  </w:endnote>
  <w:endnote w:type="continuationSeparator" w:id="0">
    <w:p w14:paraId="659D4988" w14:textId="77777777" w:rsidR="00287406" w:rsidRDefault="00287406" w:rsidP="0041590A">
      <w:r>
        <w:continuationSeparator/>
      </w:r>
    </w:p>
    <w:p w14:paraId="5E1ACE08" w14:textId="77777777" w:rsidR="00287406" w:rsidRDefault="00287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panose1 w:val="020B0602020204020204"/>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T Pro 45 Light">
    <w:panose1 w:val="020B0403030504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034C4127" w14:textId="3E642F9C"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9833F4" w:rsidRPr="009833F4">
          <w:rPr>
            <w:rFonts w:ascii="Frutiger LT Pro 45 Light" w:hAnsi="Frutiger LT Pro 45 Light"/>
            <w:noProof/>
          </w:rPr>
          <w:t>2</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1D9" w14:textId="77777777" w:rsidR="00170ECB" w:rsidRPr="0060288F" w:rsidRDefault="00170ECB" w:rsidP="0060288F">
    <w:pPr>
      <w:pStyle w:val="Footer"/>
      <w:rPr>
        <w:rFonts w:ascii="Frutiger LT Pro 45 Light" w:hAnsi="Frutiger LT Pro 45 Light"/>
      </w:rPr>
    </w:pPr>
  </w:p>
  <w:p w14:paraId="3D36FD3F"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FCE2" w14:textId="77777777" w:rsidR="00287406" w:rsidRDefault="00287406" w:rsidP="0041590A">
      <w:bookmarkStart w:id="0" w:name="_Hlk480477190"/>
      <w:bookmarkEnd w:id="0"/>
      <w:r>
        <w:separator/>
      </w:r>
    </w:p>
    <w:p w14:paraId="0516460B" w14:textId="77777777" w:rsidR="00287406" w:rsidRDefault="00287406"/>
  </w:footnote>
  <w:footnote w:type="continuationSeparator" w:id="0">
    <w:p w14:paraId="39FB6709" w14:textId="77777777" w:rsidR="00287406" w:rsidRDefault="00287406" w:rsidP="0041590A">
      <w:r>
        <w:continuationSeparator/>
      </w:r>
    </w:p>
    <w:p w14:paraId="7CAC9CFB" w14:textId="77777777" w:rsidR="00287406" w:rsidRDefault="002874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30E4" w14:textId="77777777" w:rsidR="00170ECB" w:rsidRDefault="00170ECB">
    <w:pPr>
      <w:pStyle w:val="Header"/>
    </w:pPr>
  </w:p>
  <w:p w14:paraId="135552BA" w14:textId="77777777" w:rsidR="00170ECB" w:rsidRDefault="00170ECB" w:rsidP="00784908">
    <w:pPr>
      <w:pStyle w:val="Header"/>
    </w:pPr>
  </w:p>
  <w:p w14:paraId="4B537061" w14:textId="77777777" w:rsidR="00170ECB" w:rsidRDefault="00170ECB" w:rsidP="00784908">
    <w:pPr>
      <w:pStyle w:val="Header"/>
    </w:pPr>
  </w:p>
  <w:p w14:paraId="5B0B05AA"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56FB" w14:textId="77777777" w:rsidR="00170ECB" w:rsidRDefault="0030636D" w:rsidP="00A22100">
    <w:pPr>
      <w:pStyle w:val="Header"/>
      <w:jc w:val="right"/>
      <w:rPr>
        <w:noProof/>
        <w:sz w:val="18"/>
        <w:lang w:val="en-US" w:eastAsia="en-US"/>
      </w:rPr>
    </w:pPr>
    <w:r>
      <w:rPr>
        <w:noProof/>
        <w:sz w:val="18"/>
        <w:lang w:val="en-US" w:eastAsia="en-US"/>
      </w:rPr>
      <w:drawing>
        <wp:anchor distT="0" distB="0" distL="114300" distR="114300" simplePos="0" relativeHeight="251659264" behindDoc="1" locked="0" layoutInCell="1" allowOverlap="1" wp14:anchorId="40E51A38" wp14:editId="302BB05F">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0B"/>
    <w:rsid w:val="00000B3C"/>
    <w:rsid w:val="00001024"/>
    <w:rsid w:val="0000187F"/>
    <w:rsid w:val="000020E8"/>
    <w:rsid w:val="0000221D"/>
    <w:rsid w:val="00003E98"/>
    <w:rsid w:val="000046D9"/>
    <w:rsid w:val="00004AC9"/>
    <w:rsid w:val="00005EF9"/>
    <w:rsid w:val="000106FF"/>
    <w:rsid w:val="00010866"/>
    <w:rsid w:val="00010A6D"/>
    <w:rsid w:val="00012497"/>
    <w:rsid w:val="00012ED8"/>
    <w:rsid w:val="00014C24"/>
    <w:rsid w:val="00015D7A"/>
    <w:rsid w:val="00016393"/>
    <w:rsid w:val="000163A1"/>
    <w:rsid w:val="000166F3"/>
    <w:rsid w:val="00020DAC"/>
    <w:rsid w:val="000211D1"/>
    <w:rsid w:val="000216DC"/>
    <w:rsid w:val="000250C6"/>
    <w:rsid w:val="00025501"/>
    <w:rsid w:val="00027433"/>
    <w:rsid w:val="000279D8"/>
    <w:rsid w:val="000311AF"/>
    <w:rsid w:val="0003262D"/>
    <w:rsid w:val="000338B2"/>
    <w:rsid w:val="00033ADB"/>
    <w:rsid w:val="00033E14"/>
    <w:rsid w:val="00035814"/>
    <w:rsid w:val="000410EE"/>
    <w:rsid w:val="00041F4A"/>
    <w:rsid w:val="00043254"/>
    <w:rsid w:val="000433D7"/>
    <w:rsid w:val="00044735"/>
    <w:rsid w:val="0004545B"/>
    <w:rsid w:val="000456EC"/>
    <w:rsid w:val="00046421"/>
    <w:rsid w:val="000517EF"/>
    <w:rsid w:val="0005242A"/>
    <w:rsid w:val="000573D6"/>
    <w:rsid w:val="00063009"/>
    <w:rsid w:val="0006326F"/>
    <w:rsid w:val="00063C9A"/>
    <w:rsid w:val="00064A24"/>
    <w:rsid w:val="000653D1"/>
    <w:rsid w:val="00070A65"/>
    <w:rsid w:val="00071099"/>
    <w:rsid w:val="00071169"/>
    <w:rsid w:val="00071333"/>
    <w:rsid w:val="000756BE"/>
    <w:rsid w:val="00076BEA"/>
    <w:rsid w:val="000775CC"/>
    <w:rsid w:val="00077B14"/>
    <w:rsid w:val="000844ED"/>
    <w:rsid w:val="00085C90"/>
    <w:rsid w:val="00086ACD"/>
    <w:rsid w:val="00087F41"/>
    <w:rsid w:val="00090E8A"/>
    <w:rsid w:val="00092322"/>
    <w:rsid w:val="0009259E"/>
    <w:rsid w:val="00094B02"/>
    <w:rsid w:val="00095232"/>
    <w:rsid w:val="00095855"/>
    <w:rsid w:val="00096B81"/>
    <w:rsid w:val="000A02D1"/>
    <w:rsid w:val="000A0542"/>
    <w:rsid w:val="000A1204"/>
    <w:rsid w:val="000A12F2"/>
    <w:rsid w:val="000B092C"/>
    <w:rsid w:val="000B0F2D"/>
    <w:rsid w:val="000B1301"/>
    <w:rsid w:val="000B195D"/>
    <w:rsid w:val="000B395D"/>
    <w:rsid w:val="000B3ED7"/>
    <w:rsid w:val="000B57A8"/>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135B"/>
    <w:rsid w:val="000D2712"/>
    <w:rsid w:val="000D2ABC"/>
    <w:rsid w:val="000D2CBD"/>
    <w:rsid w:val="000D2E8B"/>
    <w:rsid w:val="000D3475"/>
    <w:rsid w:val="000D4B1B"/>
    <w:rsid w:val="000D5B4B"/>
    <w:rsid w:val="000D72F1"/>
    <w:rsid w:val="000D7AF0"/>
    <w:rsid w:val="000D7E54"/>
    <w:rsid w:val="000E2C03"/>
    <w:rsid w:val="000E2C9A"/>
    <w:rsid w:val="000E3227"/>
    <w:rsid w:val="000E43E6"/>
    <w:rsid w:val="000E467F"/>
    <w:rsid w:val="000E4965"/>
    <w:rsid w:val="000E50DC"/>
    <w:rsid w:val="000E5BBB"/>
    <w:rsid w:val="000E6A9C"/>
    <w:rsid w:val="000E72FF"/>
    <w:rsid w:val="000F7503"/>
    <w:rsid w:val="000F7517"/>
    <w:rsid w:val="00101601"/>
    <w:rsid w:val="00102198"/>
    <w:rsid w:val="001048E0"/>
    <w:rsid w:val="00104ED3"/>
    <w:rsid w:val="00105588"/>
    <w:rsid w:val="00106477"/>
    <w:rsid w:val="001065A7"/>
    <w:rsid w:val="001065D2"/>
    <w:rsid w:val="0010707D"/>
    <w:rsid w:val="0010775B"/>
    <w:rsid w:val="00110AB3"/>
    <w:rsid w:val="00112B0E"/>
    <w:rsid w:val="00113006"/>
    <w:rsid w:val="00113135"/>
    <w:rsid w:val="001153B4"/>
    <w:rsid w:val="00117E1E"/>
    <w:rsid w:val="001214B7"/>
    <w:rsid w:val="00121DA6"/>
    <w:rsid w:val="00121EF9"/>
    <w:rsid w:val="001228FB"/>
    <w:rsid w:val="001229CF"/>
    <w:rsid w:val="001263B4"/>
    <w:rsid w:val="0013024B"/>
    <w:rsid w:val="0013161B"/>
    <w:rsid w:val="00132548"/>
    <w:rsid w:val="0013496B"/>
    <w:rsid w:val="00135491"/>
    <w:rsid w:val="00135F56"/>
    <w:rsid w:val="0014101D"/>
    <w:rsid w:val="001416E4"/>
    <w:rsid w:val="00141C45"/>
    <w:rsid w:val="00142C07"/>
    <w:rsid w:val="001431DF"/>
    <w:rsid w:val="0014334D"/>
    <w:rsid w:val="00144021"/>
    <w:rsid w:val="00144666"/>
    <w:rsid w:val="00144FC9"/>
    <w:rsid w:val="00145DBC"/>
    <w:rsid w:val="00145F8F"/>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600E7"/>
    <w:rsid w:val="001607EE"/>
    <w:rsid w:val="00161C49"/>
    <w:rsid w:val="00163C82"/>
    <w:rsid w:val="001678FF"/>
    <w:rsid w:val="00170ECB"/>
    <w:rsid w:val="001710F5"/>
    <w:rsid w:val="00171C23"/>
    <w:rsid w:val="0017286E"/>
    <w:rsid w:val="0017299B"/>
    <w:rsid w:val="00176017"/>
    <w:rsid w:val="00176378"/>
    <w:rsid w:val="00176E46"/>
    <w:rsid w:val="0017730B"/>
    <w:rsid w:val="00177428"/>
    <w:rsid w:val="001776AA"/>
    <w:rsid w:val="00177A6B"/>
    <w:rsid w:val="0018070A"/>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1B75"/>
    <w:rsid w:val="001D1FE3"/>
    <w:rsid w:val="001D24CC"/>
    <w:rsid w:val="001D45CF"/>
    <w:rsid w:val="001D4D83"/>
    <w:rsid w:val="001D4F7D"/>
    <w:rsid w:val="001D61B1"/>
    <w:rsid w:val="001E0DB0"/>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2577"/>
    <w:rsid w:val="00203A97"/>
    <w:rsid w:val="00205509"/>
    <w:rsid w:val="002060A6"/>
    <w:rsid w:val="00207E7C"/>
    <w:rsid w:val="00207ED4"/>
    <w:rsid w:val="00207FC1"/>
    <w:rsid w:val="00210213"/>
    <w:rsid w:val="00210558"/>
    <w:rsid w:val="002134D7"/>
    <w:rsid w:val="00213DE0"/>
    <w:rsid w:val="00214B6D"/>
    <w:rsid w:val="00215760"/>
    <w:rsid w:val="00215CEC"/>
    <w:rsid w:val="0021778B"/>
    <w:rsid w:val="00217B96"/>
    <w:rsid w:val="00220748"/>
    <w:rsid w:val="00221AB9"/>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404CE"/>
    <w:rsid w:val="00240660"/>
    <w:rsid w:val="0024296E"/>
    <w:rsid w:val="0024395C"/>
    <w:rsid w:val="00243A07"/>
    <w:rsid w:val="00243BDA"/>
    <w:rsid w:val="002442F1"/>
    <w:rsid w:val="00245988"/>
    <w:rsid w:val="00246250"/>
    <w:rsid w:val="00250007"/>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406"/>
    <w:rsid w:val="00287AB0"/>
    <w:rsid w:val="00287D2D"/>
    <w:rsid w:val="00291521"/>
    <w:rsid w:val="002917FA"/>
    <w:rsid w:val="00291877"/>
    <w:rsid w:val="0029325E"/>
    <w:rsid w:val="00293718"/>
    <w:rsid w:val="00293B32"/>
    <w:rsid w:val="0029493D"/>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1BDE"/>
    <w:rsid w:val="002E33F2"/>
    <w:rsid w:val="002E59FD"/>
    <w:rsid w:val="002E6624"/>
    <w:rsid w:val="002F05AA"/>
    <w:rsid w:val="002F0AE2"/>
    <w:rsid w:val="002F0DDD"/>
    <w:rsid w:val="002F1C82"/>
    <w:rsid w:val="002F213C"/>
    <w:rsid w:val="002F2E72"/>
    <w:rsid w:val="002F3B0F"/>
    <w:rsid w:val="002F3BEA"/>
    <w:rsid w:val="002F445A"/>
    <w:rsid w:val="002F6991"/>
    <w:rsid w:val="002F6A61"/>
    <w:rsid w:val="002F6B94"/>
    <w:rsid w:val="002F75B1"/>
    <w:rsid w:val="00300905"/>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201A"/>
    <w:rsid w:val="00322A2D"/>
    <w:rsid w:val="00324ADD"/>
    <w:rsid w:val="00324C91"/>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11C"/>
    <w:rsid w:val="00344574"/>
    <w:rsid w:val="00346F01"/>
    <w:rsid w:val="00350301"/>
    <w:rsid w:val="00350493"/>
    <w:rsid w:val="003515A4"/>
    <w:rsid w:val="00352EFF"/>
    <w:rsid w:val="003545B3"/>
    <w:rsid w:val="003549DA"/>
    <w:rsid w:val="003552EE"/>
    <w:rsid w:val="0035568A"/>
    <w:rsid w:val="00357431"/>
    <w:rsid w:val="00360B28"/>
    <w:rsid w:val="003610D8"/>
    <w:rsid w:val="0036160E"/>
    <w:rsid w:val="00361C25"/>
    <w:rsid w:val="003622D7"/>
    <w:rsid w:val="003636A7"/>
    <w:rsid w:val="00367D31"/>
    <w:rsid w:val="0037033B"/>
    <w:rsid w:val="00373219"/>
    <w:rsid w:val="00374F4B"/>
    <w:rsid w:val="00376C1D"/>
    <w:rsid w:val="00376C6B"/>
    <w:rsid w:val="00377328"/>
    <w:rsid w:val="00377479"/>
    <w:rsid w:val="00380E7E"/>
    <w:rsid w:val="003811AD"/>
    <w:rsid w:val="003812C8"/>
    <w:rsid w:val="00381600"/>
    <w:rsid w:val="00382A4C"/>
    <w:rsid w:val="00383776"/>
    <w:rsid w:val="00387F30"/>
    <w:rsid w:val="00390D5E"/>
    <w:rsid w:val="0039116E"/>
    <w:rsid w:val="003933DA"/>
    <w:rsid w:val="003938D1"/>
    <w:rsid w:val="003949C1"/>
    <w:rsid w:val="00395520"/>
    <w:rsid w:val="00395AA8"/>
    <w:rsid w:val="00395E65"/>
    <w:rsid w:val="00396E80"/>
    <w:rsid w:val="00397C79"/>
    <w:rsid w:val="003A1A5B"/>
    <w:rsid w:val="003A1E57"/>
    <w:rsid w:val="003A25A6"/>
    <w:rsid w:val="003A286F"/>
    <w:rsid w:val="003A4B41"/>
    <w:rsid w:val="003A5C62"/>
    <w:rsid w:val="003A5CAD"/>
    <w:rsid w:val="003A5FAF"/>
    <w:rsid w:val="003B092E"/>
    <w:rsid w:val="003B2116"/>
    <w:rsid w:val="003B35E9"/>
    <w:rsid w:val="003B404B"/>
    <w:rsid w:val="003B43F3"/>
    <w:rsid w:val="003B48E6"/>
    <w:rsid w:val="003B4B6E"/>
    <w:rsid w:val="003B556E"/>
    <w:rsid w:val="003B63BD"/>
    <w:rsid w:val="003C1B97"/>
    <w:rsid w:val="003C4DDE"/>
    <w:rsid w:val="003C4E32"/>
    <w:rsid w:val="003C639C"/>
    <w:rsid w:val="003C699B"/>
    <w:rsid w:val="003C6DC0"/>
    <w:rsid w:val="003D00B0"/>
    <w:rsid w:val="003D082D"/>
    <w:rsid w:val="003D0D4C"/>
    <w:rsid w:val="003D1F49"/>
    <w:rsid w:val="003D3317"/>
    <w:rsid w:val="003D36C7"/>
    <w:rsid w:val="003D46F3"/>
    <w:rsid w:val="003D4CE0"/>
    <w:rsid w:val="003D62CB"/>
    <w:rsid w:val="003D6794"/>
    <w:rsid w:val="003D6F97"/>
    <w:rsid w:val="003D7C07"/>
    <w:rsid w:val="003E0DFF"/>
    <w:rsid w:val="003E2B21"/>
    <w:rsid w:val="003E40CA"/>
    <w:rsid w:val="003E4F0B"/>
    <w:rsid w:val="003E520C"/>
    <w:rsid w:val="003E5BD2"/>
    <w:rsid w:val="003E6511"/>
    <w:rsid w:val="003E7105"/>
    <w:rsid w:val="003E7216"/>
    <w:rsid w:val="003F00D3"/>
    <w:rsid w:val="003F02AD"/>
    <w:rsid w:val="003F05B0"/>
    <w:rsid w:val="003F163C"/>
    <w:rsid w:val="003F4296"/>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17F4E"/>
    <w:rsid w:val="00420B3E"/>
    <w:rsid w:val="004227FF"/>
    <w:rsid w:val="00423191"/>
    <w:rsid w:val="00425599"/>
    <w:rsid w:val="00431825"/>
    <w:rsid w:val="004318E5"/>
    <w:rsid w:val="00432AB9"/>
    <w:rsid w:val="00432D1D"/>
    <w:rsid w:val="004341B5"/>
    <w:rsid w:val="004349AD"/>
    <w:rsid w:val="004362F6"/>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45D3"/>
    <w:rsid w:val="00464EB0"/>
    <w:rsid w:val="00465714"/>
    <w:rsid w:val="00465973"/>
    <w:rsid w:val="00467B7A"/>
    <w:rsid w:val="00467C6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2DE5"/>
    <w:rsid w:val="00494FA1"/>
    <w:rsid w:val="00495308"/>
    <w:rsid w:val="00497CE2"/>
    <w:rsid w:val="00497E27"/>
    <w:rsid w:val="00497E61"/>
    <w:rsid w:val="004A0781"/>
    <w:rsid w:val="004A1329"/>
    <w:rsid w:val="004A1F98"/>
    <w:rsid w:val="004A34E1"/>
    <w:rsid w:val="004A3AA2"/>
    <w:rsid w:val="004A3D6E"/>
    <w:rsid w:val="004A3DDA"/>
    <w:rsid w:val="004A4B23"/>
    <w:rsid w:val="004A4CE8"/>
    <w:rsid w:val="004A55AF"/>
    <w:rsid w:val="004A5E5A"/>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B49"/>
    <w:rsid w:val="004C2CB0"/>
    <w:rsid w:val="004C42D5"/>
    <w:rsid w:val="004C651E"/>
    <w:rsid w:val="004C6EF3"/>
    <w:rsid w:val="004C7964"/>
    <w:rsid w:val="004C797F"/>
    <w:rsid w:val="004C7F02"/>
    <w:rsid w:val="004D12C3"/>
    <w:rsid w:val="004D1F7C"/>
    <w:rsid w:val="004D23CD"/>
    <w:rsid w:val="004D2C7C"/>
    <w:rsid w:val="004D2F79"/>
    <w:rsid w:val="004D7044"/>
    <w:rsid w:val="004E296E"/>
    <w:rsid w:val="004E2A62"/>
    <w:rsid w:val="004E2BC4"/>
    <w:rsid w:val="004E2F90"/>
    <w:rsid w:val="004E3DBA"/>
    <w:rsid w:val="004E56C5"/>
    <w:rsid w:val="004E5D48"/>
    <w:rsid w:val="004E637A"/>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0F69"/>
    <w:rsid w:val="00543F35"/>
    <w:rsid w:val="005452AE"/>
    <w:rsid w:val="0054735B"/>
    <w:rsid w:val="00547F46"/>
    <w:rsid w:val="005507A0"/>
    <w:rsid w:val="00550BA7"/>
    <w:rsid w:val="00551E48"/>
    <w:rsid w:val="00552D0B"/>
    <w:rsid w:val="00553B9F"/>
    <w:rsid w:val="00553C45"/>
    <w:rsid w:val="00554D11"/>
    <w:rsid w:val="00555706"/>
    <w:rsid w:val="005565AA"/>
    <w:rsid w:val="005602EF"/>
    <w:rsid w:val="005605DC"/>
    <w:rsid w:val="005606C3"/>
    <w:rsid w:val="00560A18"/>
    <w:rsid w:val="00561BF9"/>
    <w:rsid w:val="005622A3"/>
    <w:rsid w:val="0056230A"/>
    <w:rsid w:val="00562EF0"/>
    <w:rsid w:val="00565499"/>
    <w:rsid w:val="00566182"/>
    <w:rsid w:val="00566537"/>
    <w:rsid w:val="00573DDE"/>
    <w:rsid w:val="00574348"/>
    <w:rsid w:val="005752B2"/>
    <w:rsid w:val="005755D1"/>
    <w:rsid w:val="00575910"/>
    <w:rsid w:val="00575B46"/>
    <w:rsid w:val="00576328"/>
    <w:rsid w:val="005837D9"/>
    <w:rsid w:val="00583822"/>
    <w:rsid w:val="00584F44"/>
    <w:rsid w:val="005853C1"/>
    <w:rsid w:val="00585754"/>
    <w:rsid w:val="00585E08"/>
    <w:rsid w:val="005865AF"/>
    <w:rsid w:val="00586F30"/>
    <w:rsid w:val="00590004"/>
    <w:rsid w:val="00590F68"/>
    <w:rsid w:val="0059243B"/>
    <w:rsid w:val="005924E9"/>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5582"/>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48E2"/>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7A7"/>
    <w:rsid w:val="006239D7"/>
    <w:rsid w:val="00626587"/>
    <w:rsid w:val="00626F97"/>
    <w:rsid w:val="0062724D"/>
    <w:rsid w:val="0062766F"/>
    <w:rsid w:val="00630704"/>
    <w:rsid w:val="00631745"/>
    <w:rsid w:val="0063254C"/>
    <w:rsid w:val="006353A8"/>
    <w:rsid w:val="006354BC"/>
    <w:rsid w:val="0063642D"/>
    <w:rsid w:val="00637BC3"/>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0935"/>
    <w:rsid w:val="006716FB"/>
    <w:rsid w:val="0067258D"/>
    <w:rsid w:val="00673686"/>
    <w:rsid w:val="00673DE3"/>
    <w:rsid w:val="00674EBB"/>
    <w:rsid w:val="00675180"/>
    <w:rsid w:val="00675ED9"/>
    <w:rsid w:val="00676566"/>
    <w:rsid w:val="0067734F"/>
    <w:rsid w:val="00677459"/>
    <w:rsid w:val="00680B6F"/>
    <w:rsid w:val="00680BBE"/>
    <w:rsid w:val="00681742"/>
    <w:rsid w:val="00682990"/>
    <w:rsid w:val="006841AB"/>
    <w:rsid w:val="00684321"/>
    <w:rsid w:val="00684CE8"/>
    <w:rsid w:val="006858A9"/>
    <w:rsid w:val="00686531"/>
    <w:rsid w:val="00686DCD"/>
    <w:rsid w:val="006924C8"/>
    <w:rsid w:val="0069250B"/>
    <w:rsid w:val="00693279"/>
    <w:rsid w:val="00693945"/>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518B"/>
    <w:rsid w:val="006B5ED1"/>
    <w:rsid w:val="006B6DBE"/>
    <w:rsid w:val="006B7346"/>
    <w:rsid w:val="006C0B41"/>
    <w:rsid w:val="006C2607"/>
    <w:rsid w:val="006C2CBF"/>
    <w:rsid w:val="006C31C8"/>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0AAF"/>
    <w:rsid w:val="006E1639"/>
    <w:rsid w:val="006E3218"/>
    <w:rsid w:val="006E3826"/>
    <w:rsid w:val="006E49AE"/>
    <w:rsid w:val="006E7967"/>
    <w:rsid w:val="006E7DCE"/>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390D"/>
    <w:rsid w:val="00734477"/>
    <w:rsid w:val="00734530"/>
    <w:rsid w:val="0073551E"/>
    <w:rsid w:val="00735747"/>
    <w:rsid w:val="007357E5"/>
    <w:rsid w:val="007411D9"/>
    <w:rsid w:val="00741866"/>
    <w:rsid w:val="0074215B"/>
    <w:rsid w:val="00742997"/>
    <w:rsid w:val="00744F93"/>
    <w:rsid w:val="007466E7"/>
    <w:rsid w:val="00746B9F"/>
    <w:rsid w:val="00747186"/>
    <w:rsid w:val="007517FC"/>
    <w:rsid w:val="007519C8"/>
    <w:rsid w:val="0075442F"/>
    <w:rsid w:val="00754748"/>
    <w:rsid w:val="007560CF"/>
    <w:rsid w:val="00756284"/>
    <w:rsid w:val="0075686E"/>
    <w:rsid w:val="007575D5"/>
    <w:rsid w:val="00757E74"/>
    <w:rsid w:val="00761982"/>
    <w:rsid w:val="00762163"/>
    <w:rsid w:val="00762B5B"/>
    <w:rsid w:val="0076415C"/>
    <w:rsid w:val="00764D55"/>
    <w:rsid w:val="007654C3"/>
    <w:rsid w:val="00766CC7"/>
    <w:rsid w:val="00766F6B"/>
    <w:rsid w:val="0076754C"/>
    <w:rsid w:val="0077070B"/>
    <w:rsid w:val="00772D11"/>
    <w:rsid w:val="00773E7C"/>
    <w:rsid w:val="007747F1"/>
    <w:rsid w:val="0077484C"/>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0872"/>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57F"/>
    <w:rsid w:val="007B5F67"/>
    <w:rsid w:val="007B73CA"/>
    <w:rsid w:val="007C07CA"/>
    <w:rsid w:val="007C0921"/>
    <w:rsid w:val="007C0FE8"/>
    <w:rsid w:val="007C211A"/>
    <w:rsid w:val="007C278A"/>
    <w:rsid w:val="007C2B1E"/>
    <w:rsid w:val="007C3125"/>
    <w:rsid w:val="007C371F"/>
    <w:rsid w:val="007C5728"/>
    <w:rsid w:val="007C65A6"/>
    <w:rsid w:val="007D1886"/>
    <w:rsid w:val="007D2DCC"/>
    <w:rsid w:val="007D2FCE"/>
    <w:rsid w:val="007D30EE"/>
    <w:rsid w:val="007D3BDD"/>
    <w:rsid w:val="007D44F3"/>
    <w:rsid w:val="007D482B"/>
    <w:rsid w:val="007D4E91"/>
    <w:rsid w:val="007D69A5"/>
    <w:rsid w:val="007D7AD7"/>
    <w:rsid w:val="007E0092"/>
    <w:rsid w:val="007E0BBD"/>
    <w:rsid w:val="007E2167"/>
    <w:rsid w:val="007E22EC"/>
    <w:rsid w:val="007E3246"/>
    <w:rsid w:val="007E37BB"/>
    <w:rsid w:val="007E3972"/>
    <w:rsid w:val="007E4480"/>
    <w:rsid w:val="007E5C70"/>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5EE5"/>
    <w:rsid w:val="008070A8"/>
    <w:rsid w:val="0080744F"/>
    <w:rsid w:val="00807F61"/>
    <w:rsid w:val="00810B0C"/>
    <w:rsid w:val="008110DE"/>
    <w:rsid w:val="0081215E"/>
    <w:rsid w:val="00814F5B"/>
    <w:rsid w:val="00815802"/>
    <w:rsid w:val="00815AFF"/>
    <w:rsid w:val="00816178"/>
    <w:rsid w:val="00816627"/>
    <w:rsid w:val="0081710D"/>
    <w:rsid w:val="00823B90"/>
    <w:rsid w:val="00824284"/>
    <w:rsid w:val="008253DA"/>
    <w:rsid w:val="00826C14"/>
    <w:rsid w:val="00830030"/>
    <w:rsid w:val="0083005F"/>
    <w:rsid w:val="0083155C"/>
    <w:rsid w:val="00834865"/>
    <w:rsid w:val="0083573F"/>
    <w:rsid w:val="008363F8"/>
    <w:rsid w:val="008372B1"/>
    <w:rsid w:val="00837A9C"/>
    <w:rsid w:val="00837CC1"/>
    <w:rsid w:val="00842D33"/>
    <w:rsid w:val="00842D72"/>
    <w:rsid w:val="00843068"/>
    <w:rsid w:val="0084342A"/>
    <w:rsid w:val="008437D7"/>
    <w:rsid w:val="008452E9"/>
    <w:rsid w:val="008461B4"/>
    <w:rsid w:val="008468EA"/>
    <w:rsid w:val="00847A30"/>
    <w:rsid w:val="00851417"/>
    <w:rsid w:val="00851611"/>
    <w:rsid w:val="0085225A"/>
    <w:rsid w:val="008523F5"/>
    <w:rsid w:val="00853AAB"/>
    <w:rsid w:val="00854351"/>
    <w:rsid w:val="0085737A"/>
    <w:rsid w:val="0085741F"/>
    <w:rsid w:val="00862978"/>
    <w:rsid w:val="00862EE6"/>
    <w:rsid w:val="00864730"/>
    <w:rsid w:val="0086589C"/>
    <w:rsid w:val="00865E3F"/>
    <w:rsid w:val="00866965"/>
    <w:rsid w:val="008704CF"/>
    <w:rsid w:val="00870C30"/>
    <w:rsid w:val="00872576"/>
    <w:rsid w:val="00873BFF"/>
    <w:rsid w:val="0087436E"/>
    <w:rsid w:val="00877075"/>
    <w:rsid w:val="00877D21"/>
    <w:rsid w:val="0088108A"/>
    <w:rsid w:val="008827B6"/>
    <w:rsid w:val="0088386E"/>
    <w:rsid w:val="008849CD"/>
    <w:rsid w:val="008853B5"/>
    <w:rsid w:val="00886243"/>
    <w:rsid w:val="00887A80"/>
    <w:rsid w:val="008951A2"/>
    <w:rsid w:val="008960E7"/>
    <w:rsid w:val="00896301"/>
    <w:rsid w:val="0089635B"/>
    <w:rsid w:val="00897227"/>
    <w:rsid w:val="008979F4"/>
    <w:rsid w:val="008A0069"/>
    <w:rsid w:val="008A0B2B"/>
    <w:rsid w:val="008A1A83"/>
    <w:rsid w:val="008A1C00"/>
    <w:rsid w:val="008A2A27"/>
    <w:rsid w:val="008A2AC6"/>
    <w:rsid w:val="008A3968"/>
    <w:rsid w:val="008A3A9E"/>
    <w:rsid w:val="008A3BC6"/>
    <w:rsid w:val="008A3CA2"/>
    <w:rsid w:val="008A4B94"/>
    <w:rsid w:val="008A4BED"/>
    <w:rsid w:val="008A507F"/>
    <w:rsid w:val="008A5B44"/>
    <w:rsid w:val="008A7EF3"/>
    <w:rsid w:val="008B2006"/>
    <w:rsid w:val="008B283A"/>
    <w:rsid w:val="008B3649"/>
    <w:rsid w:val="008B4843"/>
    <w:rsid w:val="008B5AC0"/>
    <w:rsid w:val="008B5B47"/>
    <w:rsid w:val="008B6423"/>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1C6E"/>
    <w:rsid w:val="008E3518"/>
    <w:rsid w:val="008E378E"/>
    <w:rsid w:val="008E3B12"/>
    <w:rsid w:val="008E4951"/>
    <w:rsid w:val="008E5696"/>
    <w:rsid w:val="008E57AD"/>
    <w:rsid w:val="008E7F18"/>
    <w:rsid w:val="008F0A21"/>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3C7E"/>
    <w:rsid w:val="0091456A"/>
    <w:rsid w:val="009150A1"/>
    <w:rsid w:val="00916540"/>
    <w:rsid w:val="00920066"/>
    <w:rsid w:val="0092027D"/>
    <w:rsid w:val="00920C05"/>
    <w:rsid w:val="0092104D"/>
    <w:rsid w:val="009220A3"/>
    <w:rsid w:val="009221FD"/>
    <w:rsid w:val="009226DB"/>
    <w:rsid w:val="00923376"/>
    <w:rsid w:val="00923E37"/>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631C"/>
    <w:rsid w:val="00977402"/>
    <w:rsid w:val="009779FE"/>
    <w:rsid w:val="0098070F"/>
    <w:rsid w:val="009807FF"/>
    <w:rsid w:val="00980FF7"/>
    <w:rsid w:val="009810D5"/>
    <w:rsid w:val="00981CFB"/>
    <w:rsid w:val="00982256"/>
    <w:rsid w:val="00982FE3"/>
    <w:rsid w:val="009830E2"/>
    <w:rsid w:val="009833F4"/>
    <w:rsid w:val="00983B3B"/>
    <w:rsid w:val="00984CA7"/>
    <w:rsid w:val="0098551E"/>
    <w:rsid w:val="00986713"/>
    <w:rsid w:val="00990461"/>
    <w:rsid w:val="009911DC"/>
    <w:rsid w:val="00991BC2"/>
    <w:rsid w:val="0099207C"/>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3A7A"/>
    <w:rsid w:val="009D4363"/>
    <w:rsid w:val="009D4949"/>
    <w:rsid w:val="009D4AEC"/>
    <w:rsid w:val="009D5179"/>
    <w:rsid w:val="009D59C7"/>
    <w:rsid w:val="009D6677"/>
    <w:rsid w:val="009E14E3"/>
    <w:rsid w:val="009E208D"/>
    <w:rsid w:val="009E2824"/>
    <w:rsid w:val="009E2BF6"/>
    <w:rsid w:val="009E52B6"/>
    <w:rsid w:val="009E7106"/>
    <w:rsid w:val="009E7282"/>
    <w:rsid w:val="009E7CB0"/>
    <w:rsid w:val="009F141C"/>
    <w:rsid w:val="009F1728"/>
    <w:rsid w:val="009F2905"/>
    <w:rsid w:val="009F3396"/>
    <w:rsid w:val="009F4524"/>
    <w:rsid w:val="009F52BE"/>
    <w:rsid w:val="009F5818"/>
    <w:rsid w:val="009F5F84"/>
    <w:rsid w:val="009F6A05"/>
    <w:rsid w:val="009F6C33"/>
    <w:rsid w:val="009F6DC5"/>
    <w:rsid w:val="009F7889"/>
    <w:rsid w:val="009F7A43"/>
    <w:rsid w:val="00A01932"/>
    <w:rsid w:val="00A02470"/>
    <w:rsid w:val="00A024EE"/>
    <w:rsid w:val="00A0658A"/>
    <w:rsid w:val="00A06D5C"/>
    <w:rsid w:val="00A073BE"/>
    <w:rsid w:val="00A1012D"/>
    <w:rsid w:val="00A104E9"/>
    <w:rsid w:val="00A1557B"/>
    <w:rsid w:val="00A155AD"/>
    <w:rsid w:val="00A1583E"/>
    <w:rsid w:val="00A16B22"/>
    <w:rsid w:val="00A20C54"/>
    <w:rsid w:val="00A21603"/>
    <w:rsid w:val="00A22100"/>
    <w:rsid w:val="00A22FAB"/>
    <w:rsid w:val="00A23097"/>
    <w:rsid w:val="00A235B9"/>
    <w:rsid w:val="00A23902"/>
    <w:rsid w:val="00A25A75"/>
    <w:rsid w:val="00A262C6"/>
    <w:rsid w:val="00A3033A"/>
    <w:rsid w:val="00A31BBB"/>
    <w:rsid w:val="00A32333"/>
    <w:rsid w:val="00A32F46"/>
    <w:rsid w:val="00A36539"/>
    <w:rsid w:val="00A376F6"/>
    <w:rsid w:val="00A42504"/>
    <w:rsid w:val="00A4294B"/>
    <w:rsid w:val="00A43FF0"/>
    <w:rsid w:val="00A44753"/>
    <w:rsid w:val="00A44E7D"/>
    <w:rsid w:val="00A44F35"/>
    <w:rsid w:val="00A465A4"/>
    <w:rsid w:val="00A46B51"/>
    <w:rsid w:val="00A55782"/>
    <w:rsid w:val="00A56A4E"/>
    <w:rsid w:val="00A56BE2"/>
    <w:rsid w:val="00A56C11"/>
    <w:rsid w:val="00A56D52"/>
    <w:rsid w:val="00A5774C"/>
    <w:rsid w:val="00A57AF9"/>
    <w:rsid w:val="00A6000B"/>
    <w:rsid w:val="00A60E1A"/>
    <w:rsid w:val="00A623E6"/>
    <w:rsid w:val="00A62AAD"/>
    <w:rsid w:val="00A62D72"/>
    <w:rsid w:val="00A630AB"/>
    <w:rsid w:val="00A647A3"/>
    <w:rsid w:val="00A65D38"/>
    <w:rsid w:val="00A6712A"/>
    <w:rsid w:val="00A67629"/>
    <w:rsid w:val="00A67EB5"/>
    <w:rsid w:val="00A70CC5"/>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27D2"/>
    <w:rsid w:val="00AA459A"/>
    <w:rsid w:val="00AA4AF5"/>
    <w:rsid w:val="00AA4EAC"/>
    <w:rsid w:val="00AA57D0"/>
    <w:rsid w:val="00AA587B"/>
    <w:rsid w:val="00AA7BBF"/>
    <w:rsid w:val="00AB0BF3"/>
    <w:rsid w:val="00AB0F53"/>
    <w:rsid w:val="00AB17CC"/>
    <w:rsid w:val="00AB22A7"/>
    <w:rsid w:val="00AB35BB"/>
    <w:rsid w:val="00AB45F2"/>
    <w:rsid w:val="00AB56FD"/>
    <w:rsid w:val="00AB5854"/>
    <w:rsid w:val="00AB5F67"/>
    <w:rsid w:val="00AC0313"/>
    <w:rsid w:val="00AC2C99"/>
    <w:rsid w:val="00AC4DF4"/>
    <w:rsid w:val="00AD00BD"/>
    <w:rsid w:val="00AD0139"/>
    <w:rsid w:val="00AD4CC3"/>
    <w:rsid w:val="00AD5DBD"/>
    <w:rsid w:val="00AD6003"/>
    <w:rsid w:val="00AE08D7"/>
    <w:rsid w:val="00AE1C4C"/>
    <w:rsid w:val="00AE2268"/>
    <w:rsid w:val="00AE2C12"/>
    <w:rsid w:val="00AF0C52"/>
    <w:rsid w:val="00AF1801"/>
    <w:rsid w:val="00AF300F"/>
    <w:rsid w:val="00AF5112"/>
    <w:rsid w:val="00AF5640"/>
    <w:rsid w:val="00AF6990"/>
    <w:rsid w:val="00AF6F67"/>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5028"/>
    <w:rsid w:val="00B46481"/>
    <w:rsid w:val="00B46EDB"/>
    <w:rsid w:val="00B46F00"/>
    <w:rsid w:val="00B4754C"/>
    <w:rsid w:val="00B51DF5"/>
    <w:rsid w:val="00B52914"/>
    <w:rsid w:val="00B52D29"/>
    <w:rsid w:val="00B533E6"/>
    <w:rsid w:val="00B547C5"/>
    <w:rsid w:val="00B55B6A"/>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D6A"/>
    <w:rsid w:val="00BB53C6"/>
    <w:rsid w:val="00BB59DF"/>
    <w:rsid w:val="00BB7403"/>
    <w:rsid w:val="00BC0457"/>
    <w:rsid w:val="00BC11D7"/>
    <w:rsid w:val="00BC14EB"/>
    <w:rsid w:val="00BC1E28"/>
    <w:rsid w:val="00BC2098"/>
    <w:rsid w:val="00BC294D"/>
    <w:rsid w:val="00BC445B"/>
    <w:rsid w:val="00BC4F78"/>
    <w:rsid w:val="00BC5E11"/>
    <w:rsid w:val="00BC6482"/>
    <w:rsid w:val="00BC7743"/>
    <w:rsid w:val="00BC7AAF"/>
    <w:rsid w:val="00BD0121"/>
    <w:rsid w:val="00BD04E2"/>
    <w:rsid w:val="00BD17EA"/>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2068"/>
    <w:rsid w:val="00BF38C8"/>
    <w:rsid w:val="00BF3B5E"/>
    <w:rsid w:val="00BF49AB"/>
    <w:rsid w:val="00BF4CEE"/>
    <w:rsid w:val="00BF5F0B"/>
    <w:rsid w:val="00C0307D"/>
    <w:rsid w:val="00C03ACA"/>
    <w:rsid w:val="00C04F79"/>
    <w:rsid w:val="00C06A7F"/>
    <w:rsid w:val="00C06CE4"/>
    <w:rsid w:val="00C06F63"/>
    <w:rsid w:val="00C077FE"/>
    <w:rsid w:val="00C1268E"/>
    <w:rsid w:val="00C1297E"/>
    <w:rsid w:val="00C12CC3"/>
    <w:rsid w:val="00C130D8"/>
    <w:rsid w:val="00C136B5"/>
    <w:rsid w:val="00C146D1"/>
    <w:rsid w:val="00C15C1D"/>
    <w:rsid w:val="00C15CF0"/>
    <w:rsid w:val="00C15E05"/>
    <w:rsid w:val="00C16477"/>
    <w:rsid w:val="00C17152"/>
    <w:rsid w:val="00C17869"/>
    <w:rsid w:val="00C17C26"/>
    <w:rsid w:val="00C20C28"/>
    <w:rsid w:val="00C20C3D"/>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DD5"/>
    <w:rsid w:val="00C35D93"/>
    <w:rsid w:val="00C36215"/>
    <w:rsid w:val="00C3643C"/>
    <w:rsid w:val="00C37621"/>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FC3"/>
    <w:rsid w:val="00C61C21"/>
    <w:rsid w:val="00C61CB7"/>
    <w:rsid w:val="00C63001"/>
    <w:rsid w:val="00C636D2"/>
    <w:rsid w:val="00C64697"/>
    <w:rsid w:val="00C648F4"/>
    <w:rsid w:val="00C64C89"/>
    <w:rsid w:val="00C6559B"/>
    <w:rsid w:val="00C710F0"/>
    <w:rsid w:val="00C711CF"/>
    <w:rsid w:val="00C74D3C"/>
    <w:rsid w:val="00C7511B"/>
    <w:rsid w:val="00C76EC0"/>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3C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5378"/>
    <w:rsid w:val="00CC6349"/>
    <w:rsid w:val="00CC72E7"/>
    <w:rsid w:val="00CC7ED3"/>
    <w:rsid w:val="00CD0931"/>
    <w:rsid w:val="00CD19F1"/>
    <w:rsid w:val="00CD268E"/>
    <w:rsid w:val="00CD3540"/>
    <w:rsid w:val="00CD53B1"/>
    <w:rsid w:val="00CD5818"/>
    <w:rsid w:val="00CD5F11"/>
    <w:rsid w:val="00CD6092"/>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1EC5"/>
    <w:rsid w:val="00D02197"/>
    <w:rsid w:val="00D02914"/>
    <w:rsid w:val="00D02C9F"/>
    <w:rsid w:val="00D02FF2"/>
    <w:rsid w:val="00D036C5"/>
    <w:rsid w:val="00D0560A"/>
    <w:rsid w:val="00D059CF"/>
    <w:rsid w:val="00D05EAE"/>
    <w:rsid w:val="00D065EA"/>
    <w:rsid w:val="00D066B8"/>
    <w:rsid w:val="00D06F53"/>
    <w:rsid w:val="00D104C0"/>
    <w:rsid w:val="00D1121D"/>
    <w:rsid w:val="00D112E1"/>
    <w:rsid w:val="00D134D5"/>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57B72"/>
    <w:rsid w:val="00D606E9"/>
    <w:rsid w:val="00D606FB"/>
    <w:rsid w:val="00D64630"/>
    <w:rsid w:val="00D651ED"/>
    <w:rsid w:val="00D6574A"/>
    <w:rsid w:val="00D65E72"/>
    <w:rsid w:val="00D66FC7"/>
    <w:rsid w:val="00D67626"/>
    <w:rsid w:val="00D707BC"/>
    <w:rsid w:val="00D720BF"/>
    <w:rsid w:val="00D73BFE"/>
    <w:rsid w:val="00D744F6"/>
    <w:rsid w:val="00D757B1"/>
    <w:rsid w:val="00D75979"/>
    <w:rsid w:val="00D762BE"/>
    <w:rsid w:val="00D777A1"/>
    <w:rsid w:val="00D821A9"/>
    <w:rsid w:val="00D830DF"/>
    <w:rsid w:val="00D847F1"/>
    <w:rsid w:val="00D856A6"/>
    <w:rsid w:val="00D85DAB"/>
    <w:rsid w:val="00D86669"/>
    <w:rsid w:val="00D87E13"/>
    <w:rsid w:val="00D902A2"/>
    <w:rsid w:val="00D9136D"/>
    <w:rsid w:val="00D9147E"/>
    <w:rsid w:val="00D925F4"/>
    <w:rsid w:val="00D927EC"/>
    <w:rsid w:val="00D92A7B"/>
    <w:rsid w:val="00D93A43"/>
    <w:rsid w:val="00D93EE6"/>
    <w:rsid w:val="00D94471"/>
    <w:rsid w:val="00D94E36"/>
    <w:rsid w:val="00D95C2E"/>
    <w:rsid w:val="00D96AD7"/>
    <w:rsid w:val="00D96B73"/>
    <w:rsid w:val="00D974F0"/>
    <w:rsid w:val="00D97627"/>
    <w:rsid w:val="00D9762F"/>
    <w:rsid w:val="00DA0FB7"/>
    <w:rsid w:val="00DA2006"/>
    <w:rsid w:val="00DA21F2"/>
    <w:rsid w:val="00DA280D"/>
    <w:rsid w:val="00DA38A8"/>
    <w:rsid w:val="00DA41E9"/>
    <w:rsid w:val="00DA56FA"/>
    <w:rsid w:val="00DA6232"/>
    <w:rsid w:val="00DA6B05"/>
    <w:rsid w:val="00DA70AD"/>
    <w:rsid w:val="00DB00A6"/>
    <w:rsid w:val="00DB1198"/>
    <w:rsid w:val="00DB1456"/>
    <w:rsid w:val="00DB43AE"/>
    <w:rsid w:val="00DB5F68"/>
    <w:rsid w:val="00DB6854"/>
    <w:rsid w:val="00DB7D22"/>
    <w:rsid w:val="00DC0084"/>
    <w:rsid w:val="00DC05F6"/>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51CD"/>
    <w:rsid w:val="00DE5AF0"/>
    <w:rsid w:val="00DE6D8D"/>
    <w:rsid w:val="00DE75BE"/>
    <w:rsid w:val="00DE7F5E"/>
    <w:rsid w:val="00DF5CF4"/>
    <w:rsid w:val="00DF5D44"/>
    <w:rsid w:val="00DF5E31"/>
    <w:rsid w:val="00DF66AE"/>
    <w:rsid w:val="00DF689D"/>
    <w:rsid w:val="00DF7B71"/>
    <w:rsid w:val="00E02F5E"/>
    <w:rsid w:val="00E03CD5"/>
    <w:rsid w:val="00E04858"/>
    <w:rsid w:val="00E060BE"/>
    <w:rsid w:val="00E06177"/>
    <w:rsid w:val="00E064F4"/>
    <w:rsid w:val="00E06AE3"/>
    <w:rsid w:val="00E070AC"/>
    <w:rsid w:val="00E076B6"/>
    <w:rsid w:val="00E07918"/>
    <w:rsid w:val="00E1157F"/>
    <w:rsid w:val="00E12206"/>
    <w:rsid w:val="00E14432"/>
    <w:rsid w:val="00E14523"/>
    <w:rsid w:val="00E14A61"/>
    <w:rsid w:val="00E15710"/>
    <w:rsid w:val="00E15E15"/>
    <w:rsid w:val="00E17199"/>
    <w:rsid w:val="00E208AB"/>
    <w:rsid w:val="00E20D6B"/>
    <w:rsid w:val="00E22BA1"/>
    <w:rsid w:val="00E250F3"/>
    <w:rsid w:val="00E25600"/>
    <w:rsid w:val="00E25E7D"/>
    <w:rsid w:val="00E26567"/>
    <w:rsid w:val="00E26ACB"/>
    <w:rsid w:val="00E27F5A"/>
    <w:rsid w:val="00E325E6"/>
    <w:rsid w:val="00E328C5"/>
    <w:rsid w:val="00E354FC"/>
    <w:rsid w:val="00E35ED1"/>
    <w:rsid w:val="00E4030B"/>
    <w:rsid w:val="00E4111E"/>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1C6"/>
    <w:rsid w:val="00E54AEF"/>
    <w:rsid w:val="00E55D70"/>
    <w:rsid w:val="00E56EAD"/>
    <w:rsid w:val="00E577DF"/>
    <w:rsid w:val="00E6203D"/>
    <w:rsid w:val="00E63C18"/>
    <w:rsid w:val="00E6408C"/>
    <w:rsid w:val="00E654DB"/>
    <w:rsid w:val="00E654E6"/>
    <w:rsid w:val="00E655E3"/>
    <w:rsid w:val="00E704CF"/>
    <w:rsid w:val="00E70A2D"/>
    <w:rsid w:val="00E7546A"/>
    <w:rsid w:val="00E759B6"/>
    <w:rsid w:val="00E75DFA"/>
    <w:rsid w:val="00E76534"/>
    <w:rsid w:val="00E80534"/>
    <w:rsid w:val="00E806D6"/>
    <w:rsid w:val="00E80EAB"/>
    <w:rsid w:val="00E8122D"/>
    <w:rsid w:val="00E81394"/>
    <w:rsid w:val="00E82659"/>
    <w:rsid w:val="00E837CC"/>
    <w:rsid w:val="00E840BE"/>
    <w:rsid w:val="00E85D2E"/>
    <w:rsid w:val="00E878EC"/>
    <w:rsid w:val="00E9083B"/>
    <w:rsid w:val="00E909F8"/>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B697B"/>
    <w:rsid w:val="00EC07B7"/>
    <w:rsid w:val="00EC07F2"/>
    <w:rsid w:val="00EC187A"/>
    <w:rsid w:val="00EC1E21"/>
    <w:rsid w:val="00EC2113"/>
    <w:rsid w:val="00EC2BDA"/>
    <w:rsid w:val="00EC3823"/>
    <w:rsid w:val="00EC428F"/>
    <w:rsid w:val="00EC4447"/>
    <w:rsid w:val="00EC4701"/>
    <w:rsid w:val="00EC4CE6"/>
    <w:rsid w:val="00EC4D5E"/>
    <w:rsid w:val="00EC7593"/>
    <w:rsid w:val="00EC7900"/>
    <w:rsid w:val="00EC7CC7"/>
    <w:rsid w:val="00ED0428"/>
    <w:rsid w:val="00ED0876"/>
    <w:rsid w:val="00ED0E1D"/>
    <w:rsid w:val="00ED1133"/>
    <w:rsid w:val="00ED1EBC"/>
    <w:rsid w:val="00ED38CB"/>
    <w:rsid w:val="00ED3D05"/>
    <w:rsid w:val="00ED461C"/>
    <w:rsid w:val="00ED5C0F"/>
    <w:rsid w:val="00ED64F3"/>
    <w:rsid w:val="00ED64F7"/>
    <w:rsid w:val="00ED7651"/>
    <w:rsid w:val="00ED792D"/>
    <w:rsid w:val="00EE153A"/>
    <w:rsid w:val="00EE1FCF"/>
    <w:rsid w:val="00EE21D9"/>
    <w:rsid w:val="00EE42A8"/>
    <w:rsid w:val="00EE5A43"/>
    <w:rsid w:val="00EE5D1D"/>
    <w:rsid w:val="00EE7D35"/>
    <w:rsid w:val="00EF0985"/>
    <w:rsid w:val="00EF09FF"/>
    <w:rsid w:val="00EF0A49"/>
    <w:rsid w:val="00EF181B"/>
    <w:rsid w:val="00EF1DD2"/>
    <w:rsid w:val="00EF3315"/>
    <w:rsid w:val="00EF3E73"/>
    <w:rsid w:val="00EF40D4"/>
    <w:rsid w:val="00EF454F"/>
    <w:rsid w:val="00EF4726"/>
    <w:rsid w:val="00EF4E8A"/>
    <w:rsid w:val="00EF6211"/>
    <w:rsid w:val="00EF63C0"/>
    <w:rsid w:val="00EF646B"/>
    <w:rsid w:val="00EF65A4"/>
    <w:rsid w:val="00EF7025"/>
    <w:rsid w:val="00F00772"/>
    <w:rsid w:val="00F00A45"/>
    <w:rsid w:val="00F01152"/>
    <w:rsid w:val="00F04428"/>
    <w:rsid w:val="00F04772"/>
    <w:rsid w:val="00F04909"/>
    <w:rsid w:val="00F05308"/>
    <w:rsid w:val="00F05C02"/>
    <w:rsid w:val="00F06E2C"/>
    <w:rsid w:val="00F0701C"/>
    <w:rsid w:val="00F1280D"/>
    <w:rsid w:val="00F12CD1"/>
    <w:rsid w:val="00F13744"/>
    <w:rsid w:val="00F1428C"/>
    <w:rsid w:val="00F15520"/>
    <w:rsid w:val="00F17A4D"/>
    <w:rsid w:val="00F20EE9"/>
    <w:rsid w:val="00F21F71"/>
    <w:rsid w:val="00F22B20"/>
    <w:rsid w:val="00F23AA9"/>
    <w:rsid w:val="00F276F7"/>
    <w:rsid w:val="00F27D4D"/>
    <w:rsid w:val="00F300E8"/>
    <w:rsid w:val="00F30DAF"/>
    <w:rsid w:val="00F317EB"/>
    <w:rsid w:val="00F31F9F"/>
    <w:rsid w:val="00F335C6"/>
    <w:rsid w:val="00F34FE0"/>
    <w:rsid w:val="00F3553E"/>
    <w:rsid w:val="00F36714"/>
    <w:rsid w:val="00F36938"/>
    <w:rsid w:val="00F42221"/>
    <w:rsid w:val="00F42E9B"/>
    <w:rsid w:val="00F45C30"/>
    <w:rsid w:val="00F45E7B"/>
    <w:rsid w:val="00F468CB"/>
    <w:rsid w:val="00F4793D"/>
    <w:rsid w:val="00F47E3C"/>
    <w:rsid w:val="00F50152"/>
    <w:rsid w:val="00F50C64"/>
    <w:rsid w:val="00F53371"/>
    <w:rsid w:val="00F54210"/>
    <w:rsid w:val="00F55369"/>
    <w:rsid w:val="00F5567E"/>
    <w:rsid w:val="00F55BFF"/>
    <w:rsid w:val="00F56E11"/>
    <w:rsid w:val="00F56E8D"/>
    <w:rsid w:val="00F56ECB"/>
    <w:rsid w:val="00F57A3A"/>
    <w:rsid w:val="00F634A2"/>
    <w:rsid w:val="00F63848"/>
    <w:rsid w:val="00F643F0"/>
    <w:rsid w:val="00F65822"/>
    <w:rsid w:val="00F65F0A"/>
    <w:rsid w:val="00F667D4"/>
    <w:rsid w:val="00F67139"/>
    <w:rsid w:val="00F6759A"/>
    <w:rsid w:val="00F70DF9"/>
    <w:rsid w:val="00F71683"/>
    <w:rsid w:val="00F71689"/>
    <w:rsid w:val="00F7263A"/>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B0B1E"/>
    <w:rsid w:val="00FB1237"/>
    <w:rsid w:val="00FB523F"/>
    <w:rsid w:val="00FB5AC5"/>
    <w:rsid w:val="00FB752C"/>
    <w:rsid w:val="00FB7C61"/>
    <w:rsid w:val="00FC00D4"/>
    <w:rsid w:val="00FC05A1"/>
    <w:rsid w:val="00FC07D1"/>
    <w:rsid w:val="00FC2549"/>
    <w:rsid w:val="00FC2799"/>
    <w:rsid w:val="00FC36B6"/>
    <w:rsid w:val="00FC3F77"/>
    <w:rsid w:val="00FC401C"/>
    <w:rsid w:val="00FC4D65"/>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5BF"/>
    <w:rsid w:val="00FE29D6"/>
    <w:rsid w:val="00FE2EEC"/>
    <w:rsid w:val="00FE2F1F"/>
    <w:rsid w:val="00FE32C4"/>
    <w:rsid w:val="00FE3FA0"/>
    <w:rsid w:val="00FE4BBE"/>
    <w:rsid w:val="00FE5BFD"/>
    <w:rsid w:val="00FE5E19"/>
    <w:rsid w:val="00FE6E88"/>
    <w:rsid w:val="00FE7DDA"/>
    <w:rsid w:val="00FF0180"/>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C2E0063"/>
  <w15:docId w15:val="{BADEA76A-F40F-4ED5-B924-B31078E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 w:type="character" w:customStyle="1" w:styleId="UnresolvedMention2">
    <w:name w:val="Unresolved Mention2"/>
    <w:basedOn w:val="DefaultParagraphFont"/>
    <w:uiPriority w:val="99"/>
    <w:semiHidden/>
    <w:unhideWhenUsed/>
    <w:rsid w:val="006237A7"/>
    <w:rPr>
      <w:color w:val="605E5C"/>
      <w:shd w:val="clear" w:color="auto" w:fill="E1DFDD"/>
    </w:rPr>
  </w:style>
  <w:style w:type="character" w:customStyle="1" w:styleId="UnresolvedMention3">
    <w:name w:val="Unresolved Mention3"/>
    <w:basedOn w:val="DefaultParagraphFont"/>
    <w:uiPriority w:val="99"/>
    <w:semiHidden/>
    <w:unhideWhenUsed/>
    <w:rsid w:val="009D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5110741">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11142401">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16749681">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294557946">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499343991">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37562028">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brellium.co.uk/" TargetMode="External"/><Relationship Id="rId18" Type="http://schemas.openxmlformats.org/officeDocument/2006/relationships/hyperlink" Target="http://www.saadiyatculturaldistrict.a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aadiyatculturaldistrict.ae/en/saadiyat-cultural-district/guggenheim-abu-dhabi/" TargetMode="External"/><Relationship Id="rId7" Type="http://schemas.openxmlformats.org/officeDocument/2006/relationships/settings" Target="settings.xml"/><Relationship Id="rId12" Type="http://schemas.openxmlformats.org/officeDocument/2006/relationships/hyperlink" Target="https://www.bloomberg.org/?gclid=CjwKCAiA98TxBRBtEiwAVRLquzH1NTopTYVMfnunEhws9OvqhxBJiZfGsDrnn9coxmltN_tzdRr3ghoCnCcQAvD_BwE" TargetMode="External"/><Relationship Id="rId17" Type="http://schemas.openxmlformats.org/officeDocument/2006/relationships/hyperlink" Target="https://chatelet2030.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stagram.com/LouvreAbuDhabi" TargetMode="External"/><Relationship Id="rId20" Type="http://schemas.openxmlformats.org/officeDocument/2006/relationships/hyperlink" Target="http://www.saadiyatculturaldistrict.ae/en/saadiyat-cultural-district/louvre-abu-dhab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telet.com/en/hom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LouvreAbuDhab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adiyatculturaldistrict.ae/en/saadiyat-cultural-district/zayed-national-museum/"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ouvreAbuDhab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29F23A53-8899-439C-9B58-6B8CCECC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2151</Words>
  <Characters>12263</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Tamara Cabur</cp:lastModifiedBy>
  <cp:revision>27</cp:revision>
  <cp:lastPrinted>2019-12-12T09:25:00Z</cp:lastPrinted>
  <dcterms:created xsi:type="dcterms:W3CDTF">2020-02-03T07:37:00Z</dcterms:created>
  <dcterms:modified xsi:type="dcterms:W3CDTF">2020-02-12T10:47:00Z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