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418C" w14:textId="3E8920FC" w:rsidR="00D6491E" w:rsidRDefault="00D6491E" w:rsidP="0087072B">
      <w:pPr>
        <w:spacing w:line="240" w:lineRule="auto"/>
        <w:jc w:val="both"/>
        <w:rPr>
          <w:rFonts w:ascii="Tahoma" w:hAnsi="Tahoma" w:cs="Tahoma"/>
          <w:b/>
          <w:bCs/>
          <w:color w:val="auto"/>
          <w:sz w:val="22"/>
          <w:szCs w:val="22"/>
        </w:rPr>
      </w:pPr>
    </w:p>
    <w:p w14:paraId="2DC32DE1" w14:textId="77777777" w:rsidR="00331B02" w:rsidRPr="00414A2B" w:rsidRDefault="00331B02" w:rsidP="0087072B">
      <w:pPr>
        <w:spacing w:line="240" w:lineRule="auto"/>
        <w:jc w:val="both"/>
        <w:rPr>
          <w:rFonts w:ascii="Tahoma" w:hAnsi="Tahoma" w:cs="Tahoma"/>
          <w:b/>
          <w:bCs/>
          <w:color w:val="auto"/>
          <w:sz w:val="22"/>
          <w:szCs w:val="22"/>
        </w:rPr>
      </w:pPr>
    </w:p>
    <w:p w14:paraId="240D3F18" w14:textId="37C545B2" w:rsidR="0087072B" w:rsidRPr="00414A2B" w:rsidRDefault="0087072B" w:rsidP="0087072B">
      <w:pPr>
        <w:spacing w:line="240" w:lineRule="auto"/>
        <w:jc w:val="both"/>
        <w:rPr>
          <w:rFonts w:ascii="Tahoma" w:hAnsi="Tahoma" w:cs="Tahoma"/>
          <w:b/>
          <w:bCs/>
          <w:color w:val="auto"/>
          <w:sz w:val="22"/>
          <w:szCs w:val="22"/>
        </w:rPr>
      </w:pPr>
      <w:r w:rsidRPr="00414A2B">
        <w:rPr>
          <w:rFonts w:ascii="Tahoma" w:hAnsi="Tahoma" w:cs="Tahoma"/>
          <w:b/>
          <w:bCs/>
          <w:color w:val="auto"/>
          <w:sz w:val="22"/>
          <w:szCs w:val="22"/>
        </w:rPr>
        <w:t>Press Release</w:t>
      </w:r>
    </w:p>
    <w:p w14:paraId="56BFA36D" w14:textId="77777777" w:rsidR="007B4359" w:rsidRPr="00414A2B" w:rsidRDefault="007B4359" w:rsidP="007B4359">
      <w:pPr>
        <w:jc w:val="both"/>
        <w:rPr>
          <w:rFonts w:ascii="Tahoma" w:hAnsi="Tahoma" w:cs="Tahoma"/>
          <w:color w:val="auto"/>
          <w:sz w:val="22"/>
          <w:szCs w:val="22"/>
        </w:rPr>
      </w:pPr>
    </w:p>
    <w:p w14:paraId="6CF50732" w14:textId="36244464" w:rsidR="00FF015A" w:rsidRDefault="007B4359" w:rsidP="00FF015A">
      <w:pPr>
        <w:jc w:val="center"/>
        <w:rPr>
          <w:rFonts w:ascii="Tahoma" w:hAnsi="Tahoma" w:cs="Tahoma"/>
          <w:b/>
          <w:bCs/>
          <w:color w:val="auto"/>
          <w:sz w:val="32"/>
          <w:szCs w:val="32"/>
        </w:rPr>
      </w:pPr>
      <w:r w:rsidRPr="00414A2B">
        <w:rPr>
          <w:rFonts w:ascii="Tahoma" w:hAnsi="Tahoma" w:cs="Tahoma"/>
          <w:b/>
          <w:bCs/>
          <w:color w:val="auto"/>
          <w:sz w:val="32"/>
          <w:szCs w:val="32"/>
        </w:rPr>
        <w:t>Louvre Abu Dhabi</w:t>
      </w:r>
      <w:r w:rsidR="00C302D6">
        <w:rPr>
          <w:rFonts w:ascii="Tahoma" w:hAnsi="Tahoma" w:cs="Tahoma"/>
          <w:b/>
          <w:bCs/>
          <w:color w:val="auto"/>
          <w:sz w:val="32"/>
          <w:szCs w:val="32"/>
        </w:rPr>
        <w:t xml:space="preserve"> </w:t>
      </w:r>
      <w:r w:rsidR="000E77EB">
        <w:rPr>
          <w:rFonts w:ascii="Tahoma" w:hAnsi="Tahoma" w:cs="Tahoma"/>
          <w:b/>
          <w:bCs/>
          <w:color w:val="auto"/>
          <w:sz w:val="32"/>
          <w:szCs w:val="32"/>
        </w:rPr>
        <w:t xml:space="preserve">Brings New </w:t>
      </w:r>
      <w:r w:rsidR="00805CA5">
        <w:rPr>
          <w:rFonts w:ascii="Tahoma" w:hAnsi="Tahoma" w:cs="Tahoma"/>
          <w:b/>
          <w:bCs/>
          <w:color w:val="auto"/>
          <w:sz w:val="32"/>
          <w:szCs w:val="32"/>
        </w:rPr>
        <w:t xml:space="preserve">Digital </w:t>
      </w:r>
      <w:r w:rsidR="000E77EB">
        <w:rPr>
          <w:rFonts w:ascii="Tahoma" w:hAnsi="Tahoma" w:cs="Tahoma"/>
          <w:b/>
          <w:bCs/>
          <w:color w:val="auto"/>
          <w:sz w:val="32"/>
          <w:szCs w:val="32"/>
        </w:rPr>
        <w:t xml:space="preserve">Experiences to </w:t>
      </w:r>
    </w:p>
    <w:p w14:paraId="7274F7A1" w14:textId="1A5E9339" w:rsidR="007B4359" w:rsidRPr="00414A2B" w:rsidRDefault="001E7CC3" w:rsidP="00FF015A">
      <w:pPr>
        <w:jc w:val="center"/>
        <w:rPr>
          <w:rFonts w:ascii="Tahoma" w:hAnsi="Tahoma" w:cs="Tahoma"/>
          <w:b/>
          <w:bCs/>
          <w:color w:val="auto"/>
          <w:sz w:val="32"/>
          <w:szCs w:val="32"/>
        </w:rPr>
      </w:pPr>
      <w:r>
        <w:rPr>
          <w:rFonts w:ascii="Tahoma" w:hAnsi="Tahoma" w:cs="Tahoma"/>
          <w:b/>
          <w:bCs/>
          <w:color w:val="auto"/>
          <w:sz w:val="32"/>
          <w:szCs w:val="32"/>
        </w:rPr>
        <w:t>A</w:t>
      </w:r>
      <w:r w:rsidR="00CC7AB2">
        <w:rPr>
          <w:rFonts w:ascii="Tahoma" w:hAnsi="Tahoma" w:cs="Tahoma"/>
          <w:b/>
          <w:bCs/>
          <w:color w:val="auto"/>
          <w:sz w:val="32"/>
          <w:szCs w:val="32"/>
        </w:rPr>
        <w:t xml:space="preserve">udiences at </w:t>
      </w:r>
      <w:r>
        <w:rPr>
          <w:rFonts w:ascii="Tahoma" w:hAnsi="Tahoma" w:cs="Tahoma"/>
          <w:b/>
          <w:bCs/>
          <w:color w:val="auto"/>
          <w:sz w:val="32"/>
          <w:szCs w:val="32"/>
        </w:rPr>
        <w:t>H</w:t>
      </w:r>
      <w:r w:rsidR="00CC7AB2">
        <w:rPr>
          <w:rFonts w:ascii="Tahoma" w:hAnsi="Tahoma" w:cs="Tahoma"/>
          <w:b/>
          <w:bCs/>
          <w:color w:val="auto"/>
          <w:sz w:val="32"/>
          <w:szCs w:val="32"/>
        </w:rPr>
        <w:t>ome</w:t>
      </w:r>
    </w:p>
    <w:p w14:paraId="02177EFB" w14:textId="77777777" w:rsidR="007B4359" w:rsidRPr="00414A2B" w:rsidRDefault="007B4359" w:rsidP="008754CE">
      <w:pPr>
        <w:rPr>
          <w:rFonts w:ascii="Tahoma" w:hAnsi="Tahoma" w:cs="Tahoma"/>
          <w:b/>
          <w:bCs/>
          <w:color w:val="auto"/>
          <w:sz w:val="22"/>
          <w:szCs w:val="22"/>
        </w:rPr>
      </w:pPr>
    </w:p>
    <w:p w14:paraId="57254250" w14:textId="79D779D8" w:rsidR="00B805E3" w:rsidRDefault="000E77EB" w:rsidP="0094365F">
      <w:pPr>
        <w:pStyle w:val="ListParagraph"/>
        <w:numPr>
          <w:ilvl w:val="0"/>
          <w:numId w:val="46"/>
        </w:numPr>
        <w:ind w:left="180" w:hanging="180"/>
        <w:jc w:val="both"/>
        <w:rPr>
          <w:rFonts w:ascii="Tahoma" w:hAnsi="Tahoma" w:cs="Tahoma"/>
          <w:i/>
          <w:iCs/>
        </w:rPr>
      </w:pPr>
      <w:r>
        <w:rPr>
          <w:rFonts w:ascii="Tahoma" w:hAnsi="Tahoma" w:cs="Tahoma"/>
          <w:i/>
          <w:iCs/>
        </w:rPr>
        <w:t>Enhanced</w:t>
      </w:r>
      <w:r w:rsidR="00C302D6" w:rsidRPr="00A36008">
        <w:rPr>
          <w:rFonts w:ascii="Tahoma" w:hAnsi="Tahoma" w:cs="Tahoma"/>
          <w:i/>
          <w:iCs/>
        </w:rPr>
        <w:t xml:space="preserve"> digital assets and activities</w:t>
      </w:r>
      <w:r>
        <w:rPr>
          <w:rFonts w:ascii="Tahoma" w:hAnsi="Tahoma" w:cs="Tahoma"/>
          <w:i/>
          <w:iCs/>
        </w:rPr>
        <w:t xml:space="preserve"> allow the public</w:t>
      </w:r>
      <w:r w:rsidR="009D0FEC">
        <w:rPr>
          <w:rFonts w:ascii="Tahoma" w:hAnsi="Tahoma" w:cs="Tahoma"/>
          <w:i/>
          <w:iCs/>
        </w:rPr>
        <w:t xml:space="preserve"> to </w:t>
      </w:r>
      <w:r w:rsidR="00730F7B">
        <w:rPr>
          <w:rFonts w:ascii="Tahoma" w:hAnsi="Tahoma" w:cs="Tahoma"/>
          <w:i/>
          <w:iCs/>
        </w:rPr>
        <w:t>immerse themselves in</w:t>
      </w:r>
      <w:r w:rsidR="00C26A43">
        <w:rPr>
          <w:rFonts w:ascii="Tahoma" w:hAnsi="Tahoma" w:cs="Tahoma"/>
          <w:i/>
          <w:iCs/>
        </w:rPr>
        <w:t xml:space="preserve"> </w:t>
      </w:r>
      <w:r w:rsidR="00730F7B">
        <w:rPr>
          <w:rFonts w:ascii="Tahoma" w:hAnsi="Tahoma" w:cs="Tahoma"/>
          <w:i/>
          <w:iCs/>
        </w:rPr>
        <w:t xml:space="preserve">the </w:t>
      </w:r>
      <w:r w:rsidR="00C26A43">
        <w:rPr>
          <w:rFonts w:ascii="Tahoma" w:hAnsi="Tahoma" w:cs="Tahoma"/>
          <w:i/>
          <w:iCs/>
        </w:rPr>
        <w:t xml:space="preserve">museum’s </w:t>
      </w:r>
      <w:r w:rsidR="00C302D6" w:rsidRPr="00B01117">
        <w:rPr>
          <w:rFonts w:ascii="Tahoma" w:hAnsi="Tahoma" w:cs="Tahoma"/>
          <w:i/>
          <w:iCs/>
        </w:rPr>
        <w:t xml:space="preserve">collection and exhibitions </w:t>
      </w:r>
    </w:p>
    <w:p w14:paraId="5A6A4835" w14:textId="77777777" w:rsidR="00E73461" w:rsidRDefault="00E73461" w:rsidP="0094365F">
      <w:pPr>
        <w:pStyle w:val="ListParagraph"/>
        <w:numPr>
          <w:ilvl w:val="0"/>
          <w:numId w:val="0"/>
        </w:numPr>
        <w:ind w:left="180"/>
        <w:jc w:val="both"/>
        <w:rPr>
          <w:rFonts w:ascii="Tahoma" w:hAnsi="Tahoma" w:cs="Tahoma"/>
          <w:i/>
          <w:iCs/>
        </w:rPr>
      </w:pPr>
    </w:p>
    <w:p w14:paraId="388E9103" w14:textId="61219D95" w:rsidR="00E41106" w:rsidRDefault="000E77EB" w:rsidP="0094365F">
      <w:pPr>
        <w:pStyle w:val="ListParagraph"/>
        <w:numPr>
          <w:ilvl w:val="0"/>
          <w:numId w:val="46"/>
        </w:numPr>
        <w:ind w:left="180" w:hanging="180"/>
        <w:jc w:val="both"/>
        <w:rPr>
          <w:rFonts w:ascii="Tahoma" w:hAnsi="Tahoma" w:cs="Tahoma"/>
          <w:i/>
          <w:iCs/>
        </w:rPr>
      </w:pPr>
      <w:r>
        <w:rPr>
          <w:rFonts w:ascii="Tahoma" w:hAnsi="Tahoma" w:cs="Tahoma"/>
          <w:i/>
          <w:iCs/>
        </w:rPr>
        <w:t xml:space="preserve">New features include a 360-degree virtual tour of the museum’s latest </w:t>
      </w:r>
      <w:r w:rsidR="00542095">
        <w:rPr>
          <w:rFonts w:ascii="Tahoma" w:hAnsi="Tahoma" w:cs="Tahoma"/>
          <w:i/>
          <w:iCs/>
        </w:rPr>
        <w:t xml:space="preserve">international </w:t>
      </w:r>
      <w:r>
        <w:rPr>
          <w:rFonts w:ascii="Tahoma" w:hAnsi="Tahoma" w:cs="Tahoma"/>
          <w:i/>
          <w:iCs/>
        </w:rPr>
        <w:t xml:space="preserve">exhibition, </w:t>
      </w:r>
      <w:r w:rsidR="00AF2571">
        <w:rPr>
          <w:rFonts w:ascii="Tahoma" w:hAnsi="Tahoma" w:cs="Tahoma"/>
          <w:i/>
          <w:iCs/>
        </w:rPr>
        <w:t>“</w:t>
      </w:r>
      <w:proofErr w:type="spellStart"/>
      <w:r w:rsidR="00AF2571" w:rsidRPr="00AF2571">
        <w:rPr>
          <w:rFonts w:ascii="Tahoma" w:hAnsi="Tahoma" w:cs="Tahoma"/>
          <w:i/>
          <w:iCs/>
        </w:rPr>
        <w:t>Furusiyya</w:t>
      </w:r>
      <w:proofErr w:type="spellEnd"/>
      <w:r w:rsidR="00AF2571" w:rsidRPr="00AF2571">
        <w:rPr>
          <w:rFonts w:ascii="Tahoma" w:hAnsi="Tahoma" w:cs="Tahoma"/>
          <w:i/>
          <w:iCs/>
        </w:rPr>
        <w:t>: The Art of Chivalry Between East and West</w:t>
      </w:r>
      <w:r w:rsidR="00AF2571">
        <w:rPr>
          <w:rFonts w:ascii="Tahoma" w:hAnsi="Tahoma" w:cs="Tahoma"/>
          <w:i/>
          <w:iCs/>
        </w:rPr>
        <w:t>”</w:t>
      </w:r>
      <w:r w:rsidR="001160F6">
        <w:rPr>
          <w:rFonts w:ascii="Tahoma" w:hAnsi="Tahoma" w:cs="Tahoma"/>
          <w:i/>
          <w:iCs/>
        </w:rPr>
        <w:t xml:space="preserve">, </w:t>
      </w:r>
      <w:r w:rsidR="001160F6" w:rsidRPr="005A103E">
        <w:rPr>
          <w:rFonts w:ascii="Tahoma" w:hAnsi="Tahoma" w:cs="Tahoma"/>
          <w:i/>
          <w:iCs/>
        </w:rPr>
        <w:t xml:space="preserve">available </w:t>
      </w:r>
      <w:hyperlink r:id="rId11" w:history="1">
        <w:r w:rsidR="001160F6" w:rsidRPr="005A103E">
          <w:rPr>
            <w:rStyle w:val="Hyperlink"/>
            <w:rFonts w:ascii="Tahoma" w:hAnsi="Tahoma" w:cs="Tahoma"/>
            <w:i/>
            <w:iCs/>
          </w:rPr>
          <w:t>here</w:t>
        </w:r>
      </w:hyperlink>
      <w:r w:rsidR="001160F6" w:rsidRPr="005A103E">
        <w:rPr>
          <w:rFonts w:ascii="Tahoma" w:hAnsi="Tahoma" w:cs="Tahoma"/>
          <w:i/>
          <w:iCs/>
        </w:rPr>
        <w:t xml:space="preserve"> </w:t>
      </w:r>
    </w:p>
    <w:p w14:paraId="3C52B6AC" w14:textId="0E634592" w:rsidR="00E73461" w:rsidRPr="0094365F" w:rsidRDefault="00E73461" w:rsidP="0094365F">
      <w:pPr>
        <w:pStyle w:val="ListParagraph"/>
        <w:numPr>
          <w:ilvl w:val="0"/>
          <w:numId w:val="0"/>
        </w:numPr>
        <w:ind w:left="360"/>
        <w:jc w:val="both"/>
        <w:rPr>
          <w:rFonts w:ascii="Tahoma" w:hAnsi="Tahoma" w:cs="Tahoma"/>
          <w:i/>
          <w:iCs/>
        </w:rPr>
      </w:pPr>
    </w:p>
    <w:p w14:paraId="08039911" w14:textId="103D72A0" w:rsidR="00EF2447" w:rsidRPr="00BC2845" w:rsidRDefault="001160F6" w:rsidP="0094365F">
      <w:pPr>
        <w:pStyle w:val="ListParagraph"/>
        <w:numPr>
          <w:ilvl w:val="0"/>
          <w:numId w:val="46"/>
        </w:numPr>
        <w:ind w:left="180" w:hanging="180"/>
        <w:jc w:val="both"/>
        <w:rPr>
          <w:rFonts w:ascii="Tahoma" w:hAnsi="Tahoma" w:cs="Tahoma"/>
          <w:i/>
          <w:iCs/>
        </w:rPr>
      </w:pPr>
      <w:r>
        <w:rPr>
          <w:rFonts w:ascii="Tahoma" w:hAnsi="Tahoma" w:cs="Tahoma"/>
          <w:i/>
          <w:iCs/>
        </w:rPr>
        <w:t>All d</w:t>
      </w:r>
      <w:r w:rsidR="00C302D6" w:rsidRPr="00BC2845">
        <w:rPr>
          <w:rFonts w:ascii="Tahoma" w:hAnsi="Tahoma" w:cs="Tahoma"/>
          <w:i/>
          <w:iCs/>
        </w:rPr>
        <w:t xml:space="preserve">igital assets </w:t>
      </w:r>
      <w:r w:rsidR="00C26A43">
        <w:rPr>
          <w:rFonts w:ascii="Tahoma" w:hAnsi="Tahoma" w:cs="Tahoma"/>
          <w:i/>
          <w:iCs/>
        </w:rPr>
        <w:t xml:space="preserve">are </w:t>
      </w:r>
      <w:r>
        <w:rPr>
          <w:rFonts w:ascii="Tahoma" w:hAnsi="Tahoma" w:cs="Tahoma"/>
          <w:i/>
          <w:iCs/>
        </w:rPr>
        <w:t xml:space="preserve">accessible </w:t>
      </w:r>
      <w:proofErr w:type="gramStart"/>
      <w:r>
        <w:rPr>
          <w:rFonts w:ascii="Tahoma" w:hAnsi="Tahoma" w:cs="Tahoma"/>
          <w:i/>
          <w:iCs/>
        </w:rPr>
        <w:t>fo</w:t>
      </w:r>
      <w:r w:rsidR="0094365F">
        <w:rPr>
          <w:rFonts w:ascii="Tahoma" w:hAnsi="Tahoma" w:cs="Tahoma"/>
          <w:i/>
          <w:iCs/>
        </w:rPr>
        <w:t xml:space="preserve">r </w:t>
      </w:r>
      <w:r>
        <w:rPr>
          <w:rFonts w:ascii="Tahoma" w:hAnsi="Tahoma" w:cs="Tahoma"/>
          <w:i/>
          <w:iCs/>
        </w:rPr>
        <w:t>free</w:t>
      </w:r>
      <w:proofErr w:type="gramEnd"/>
      <w:r>
        <w:rPr>
          <w:rFonts w:ascii="Tahoma" w:hAnsi="Tahoma" w:cs="Tahoma"/>
          <w:i/>
          <w:iCs/>
        </w:rPr>
        <w:t xml:space="preserve"> </w:t>
      </w:r>
      <w:r w:rsidR="00C26A43">
        <w:rPr>
          <w:rFonts w:ascii="Tahoma" w:hAnsi="Tahoma" w:cs="Tahoma"/>
          <w:i/>
          <w:iCs/>
        </w:rPr>
        <w:t xml:space="preserve">on </w:t>
      </w:r>
      <w:r w:rsidR="00735CBA" w:rsidRPr="00BC2845">
        <w:rPr>
          <w:rFonts w:ascii="Tahoma" w:hAnsi="Tahoma" w:cs="Tahoma"/>
          <w:i/>
          <w:iCs/>
        </w:rPr>
        <w:t xml:space="preserve">Louvre Abu Dhabi’s </w:t>
      </w:r>
      <w:hyperlink r:id="rId12" w:history="1">
        <w:r w:rsidR="00735CBA" w:rsidRPr="00BC2845">
          <w:rPr>
            <w:rStyle w:val="Hyperlink"/>
            <w:rFonts w:ascii="Tahoma" w:hAnsi="Tahoma" w:cs="Tahoma"/>
            <w:i/>
            <w:iCs/>
          </w:rPr>
          <w:t>website</w:t>
        </w:r>
      </w:hyperlink>
      <w:r w:rsidR="00735CBA" w:rsidRPr="00BC2845">
        <w:rPr>
          <w:rFonts w:ascii="Tahoma" w:hAnsi="Tahoma" w:cs="Tahoma"/>
          <w:i/>
          <w:iCs/>
        </w:rPr>
        <w:t xml:space="preserve"> and social media </w:t>
      </w:r>
      <w:r w:rsidR="00330849">
        <w:rPr>
          <w:rFonts w:ascii="Tahoma" w:hAnsi="Tahoma" w:cs="Tahoma"/>
          <w:i/>
          <w:iCs/>
        </w:rPr>
        <w:t>channels</w:t>
      </w:r>
      <w:r w:rsidR="00EF2447" w:rsidRPr="00EF2447">
        <w:rPr>
          <w:rFonts w:ascii="Tahoma" w:hAnsi="Tahoma" w:cs="Tahoma"/>
          <w:i/>
          <w:iCs/>
        </w:rPr>
        <w:t>.</w:t>
      </w:r>
      <w:r w:rsidR="00E41106">
        <w:rPr>
          <w:rFonts w:ascii="Tahoma" w:hAnsi="Tahoma" w:cs="Tahoma"/>
          <w:i/>
          <w:iCs/>
        </w:rPr>
        <w:t xml:space="preserve"> Stay tuned for additional </w:t>
      </w:r>
      <w:proofErr w:type="spellStart"/>
      <w:r w:rsidR="00E41106">
        <w:rPr>
          <w:rFonts w:ascii="Tahoma" w:hAnsi="Tahoma" w:cs="Tahoma"/>
          <w:i/>
          <w:iCs/>
        </w:rPr>
        <w:t>programmes</w:t>
      </w:r>
      <w:proofErr w:type="spellEnd"/>
      <w:r w:rsidR="00E41106">
        <w:rPr>
          <w:rFonts w:ascii="Tahoma" w:hAnsi="Tahoma" w:cs="Tahoma"/>
          <w:i/>
          <w:iCs/>
        </w:rPr>
        <w:t xml:space="preserve"> to launch in the coming weeks</w:t>
      </w:r>
      <w:r w:rsidR="00542095">
        <w:rPr>
          <w:rFonts w:ascii="Tahoma" w:hAnsi="Tahoma" w:cs="Tahoma"/>
          <w:i/>
          <w:iCs/>
        </w:rPr>
        <w:t>.</w:t>
      </w:r>
    </w:p>
    <w:p w14:paraId="3BE91EC6" w14:textId="33EDD587" w:rsidR="000E2AFC" w:rsidRDefault="000E2AFC" w:rsidP="007B4359">
      <w:pPr>
        <w:jc w:val="both"/>
        <w:rPr>
          <w:rFonts w:ascii="Tahoma" w:hAnsi="Tahoma" w:cs="Tahoma"/>
          <w:b/>
          <w:bCs/>
          <w:color w:val="auto"/>
          <w:sz w:val="22"/>
          <w:szCs w:val="22"/>
        </w:rPr>
      </w:pPr>
    </w:p>
    <w:p w14:paraId="46255B35" w14:textId="0849DD4E" w:rsidR="000E2AFC" w:rsidRDefault="000E2AFC" w:rsidP="007B4359">
      <w:pPr>
        <w:jc w:val="both"/>
        <w:rPr>
          <w:rFonts w:ascii="Tahoma" w:hAnsi="Tahoma" w:cs="Tahoma"/>
          <w:b/>
          <w:bCs/>
          <w:color w:val="auto"/>
          <w:sz w:val="22"/>
          <w:szCs w:val="22"/>
        </w:rPr>
      </w:pPr>
      <w:r>
        <w:rPr>
          <w:rFonts w:ascii="Tahoma" w:hAnsi="Tahoma" w:cs="Tahoma"/>
          <w:b/>
          <w:bCs/>
          <w:noProof/>
          <w:color w:val="auto"/>
          <w:sz w:val="22"/>
          <w:szCs w:val="22"/>
          <w:lang w:val="en-US" w:eastAsia="en-US"/>
        </w:rPr>
        <w:drawing>
          <wp:inline distT="0" distB="0" distL="0" distR="0" wp14:anchorId="14BB9EF4" wp14:editId="704EB7B3">
            <wp:extent cx="5732145" cy="41033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 App. ©Department of Culture and Tourism - Abu Dhab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4103370"/>
                    </a:xfrm>
                    <a:prstGeom prst="rect">
                      <a:avLst/>
                    </a:prstGeom>
                  </pic:spPr>
                </pic:pic>
              </a:graphicData>
            </a:graphic>
          </wp:inline>
        </w:drawing>
      </w:r>
    </w:p>
    <w:p w14:paraId="27B948C0" w14:textId="2CF6D7F2" w:rsidR="000E2AFC" w:rsidRPr="000E2AFC" w:rsidRDefault="000E2AFC" w:rsidP="000E2AFC">
      <w:pPr>
        <w:jc w:val="center"/>
        <w:rPr>
          <w:rFonts w:ascii="Tahoma" w:hAnsi="Tahoma" w:cs="Tahoma"/>
          <w:color w:val="auto"/>
          <w:sz w:val="16"/>
          <w:szCs w:val="16"/>
        </w:rPr>
      </w:pPr>
      <w:r w:rsidRPr="000E2AFC">
        <w:rPr>
          <w:rFonts w:ascii="Tahoma" w:hAnsi="Tahoma" w:cs="Tahoma"/>
          <w:color w:val="auto"/>
          <w:sz w:val="16"/>
          <w:szCs w:val="16"/>
        </w:rPr>
        <w:t>©Department of Culture and Tourism - Abu Dhabi</w:t>
      </w:r>
    </w:p>
    <w:p w14:paraId="17F88F71" w14:textId="6EB9218F" w:rsidR="000E2AFC" w:rsidRDefault="000E2AFC" w:rsidP="007B4359">
      <w:pPr>
        <w:jc w:val="both"/>
        <w:rPr>
          <w:rFonts w:ascii="Tahoma" w:hAnsi="Tahoma" w:cs="Tahoma"/>
          <w:b/>
          <w:bCs/>
          <w:color w:val="auto"/>
          <w:sz w:val="22"/>
          <w:szCs w:val="22"/>
        </w:rPr>
      </w:pPr>
    </w:p>
    <w:p w14:paraId="399F8798" w14:textId="4DE4D1AE" w:rsidR="00471EB9" w:rsidRPr="00414A2B" w:rsidRDefault="007B4359" w:rsidP="00B250DB">
      <w:pPr>
        <w:jc w:val="lowKashida"/>
        <w:rPr>
          <w:rFonts w:ascii="Tahoma" w:hAnsi="Tahoma" w:cs="Tahoma"/>
          <w:color w:val="auto"/>
          <w:sz w:val="22"/>
          <w:szCs w:val="22"/>
        </w:rPr>
      </w:pPr>
      <w:r w:rsidRPr="00414A2B">
        <w:rPr>
          <w:rFonts w:ascii="Tahoma" w:hAnsi="Tahoma" w:cs="Tahoma"/>
          <w:b/>
          <w:bCs/>
          <w:color w:val="auto"/>
          <w:sz w:val="22"/>
          <w:szCs w:val="22"/>
        </w:rPr>
        <w:t xml:space="preserve">Abu Dhabi, </w:t>
      </w:r>
      <w:r w:rsidR="00B250DB">
        <w:rPr>
          <w:rFonts w:ascii="Tahoma" w:hAnsi="Tahoma" w:cs="Tahoma" w:hint="cs"/>
          <w:b/>
          <w:bCs/>
          <w:color w:val="auto"/>
          <w:sz w:val="22"/>
          <w:szCs w:val="22"/>
          <w:rtl/>
        </w:rPr>
        <w:t>20</w:t>
      </w:r>
      <w:bookmarkStart w:id="0" w:name="_GoBack"/>
      <w:bookmarkEnd w:id="0"/>
      <w:r w:rsidR="00D65F7A" w:rsidRPr="00414A2B">
        <w:rPr>
          <w:rFonts w:ascii="Tahoma" w:hAnsi="Tahoma" w:cs="Tahoma"/>
          <w:b/>
          <w:bCs/>
          <w:color w:val="auto"/>
          <w:sz w:val="22"/>
          <w:szCs w:val="22"/>
        </w:rPr>
        <w:t xml:space="preserve"> </w:t>
      </w:r>
      <w:r w:rsidR="00A0422C">
        <w:rPr>
          <w:rFonts w:ascii="Tahoma" w:hAnsi="Tahoma" w:cs="Tahoma"/>
          <w:b/>
          <w:bCs/>
          <w:color w:val="auto"/>
          <w:sz w:val="22"/>
          <w:szCs w:val="22"/>
        </w:rPr>
        <w:t>April</w:t>
      </w:r>
      <w:r w:rsidRPr="00414A2B">
        <w:rPr>
          <w:rFonts w:ascii="Tahoma" w:hAnsi="Tahoma" w:cs="Tahoma"/>
          <w:b/>
          <w:bCs/>
          <w:color w:val="auto"/>
          <w:sz w:val="22"/>
          <w:szCs w:val="22"/>
        </w:rPr>
        <w:t xml:space="preserve"> 2020</w:t>
      </w:r>
      <w:r w:rsidRPr="00414A2B">
        <w:rPr>
          <w:rFonts w:ascii="Tahoma" w:hAnsi="Tahoma" w:cs="Tahoma"/>
          <w:color w:val="auto"/>
          <w:sz w:val="22"/>
          <w:szCs w:val="22"/>
        </w:rPr>
        <w:t xml:space="preserve">: Louvre Abu Dhabi </w:t>
      </w:r>
      <w:r w:rsidR="00A77A93">
        <w:rPr>
          <w:rFonts w:ascii="Tahoma" w:hAnsi="Tahoma" w:cs="Tahoma"/>
          <w:color w:val="auto"/>
          <w:sz w:val="22"/>
          <w:szCs w:val="22"/>
        </w:rPr>
        <w:t>is adding</w:t>
      </w:r>
      <w:r w:rsidR="00C302D6">
        <w:rPr>
          <w:rFonts w:ascii="Tahoma" w:hAnsi="Tahoma" w:cs="Tahoma"/>
          <w:color w:val="auto"/>
          <w:sz w:val="22"/>
          <w:szCs w:val="22"/>
        </w:rPr>
        <w:t xml:space="preserve"> to its</w:t>
      </w:r>
      <w:r w:rsidRPr="00414A2B">
        <w:rPr>
          <w:rFonts w:ascii="Tahoma" w:hAnsi="Tahoma" w:cs="Tahoma"/>
          <w:color w:val="auto"/>
          <w:sz w:val="22"/>
          <w:szCs w:val="22"/>
        </w:rPr>
        <w:t xml:space="preserve"> digital </w:t>
      </w:r>
      <w:r w:rsidR="00C302D6">
        <w:rPr>
          <w:rFonts w:ascii="Tahoma" w:hAnsi="Tahoma" w:cs="Tahoma"/>
          <w:color w:val="auto"/>
          <w:sz w:val="22"/>
          <w:szCs w:val="22"/>
        </w:rPr>
        <w:t>offering</w:t>
      </w:r>
      <w:r w:rsidR="00EF2447">
        <w:rPr>
          <w:rFonts w:ascii="Tahoma" w:hAnsi="Tahoma" w:cs="Tahoma"/>
          <w:color w:val="auto"/>
          <w:sz w:val="22"/>
          <w:szCs w:val="22"/>
        </w:rPr>
        <w:t>,</w:t>
      </w:r>
      <w:r w:rsidR="00C302D6">
        <w:rPr>
          <w:rFonts w:ascii="Tahoma" w:hAnsi="Tahoma" w:cs="Tahoma"/>
          <w:color w:val="auto"/>
          <w:sz w:val="22"/>
          <w:szCs w:val="22"/>
        </w:rPr>
        <w:t xml:space="preserve"> </w:t>
      </w:r>
      <w:r w:rsidRPr="00414A2B">
        <w:rPr>
          <w:rFonts w:ascii="Tahoma" w:hAnsi="Tahoma" w:cs="Tahoma"/>
          <w:color w:val="auto"/>
          <w:sz w:val="22"/>
          <w:szCs w:val="22"/>
        </w:rPr>
        <w:t>provid</w:t>
      </w:r>
      <w:r w:rsidR="00EF2447">
        <w:rPr>
          <w:rFonts w:ascii="Tahoma" w:hAnsi="Tahoma" w:cs="Tahoma"/>
          <w:color w:val="auto"/>
          <w:sz w:val="22"/>
          <w:szCs w:val="22"/>
        </w:rPr>
        <w:t xml:space="preserve">ing </w:t>
      </w:r>
      <w:r w:rsidR="00D07FDA" w:rsidRPr="00414A2B">
        <w:rPr>
          <w:rFonts w:ascii="Tahoma" w:hAnsi="Tahoma" w:cs="Tahoma"/>
          <w:color w:val="auto"/>
          <w:sz w:val="22"/>
          <w:szCs w:val="22"/>
        </w:rPr>
        <w:t xml:space="preserve">free </w:t>
      </w:r>
      <w:r w:rsidRPr="00414A2B">
        <w:rPr>
          <w:rFonts w:ascii="Tahoma" w:hAnsi="Tahoma" w:cs="Tahoma"/>
          <w:color w:val="auto"/>
          <w:sz w:val="22"/>
          <w:szCs w:val="22"/>
        </w:rPr>
        <w:t>access</w:t>
      </w:r>
      <w:r w:rsidR="00471EB9" w:rsidRPr="00414A2B">
        <w:rPr>
          <w:rFonts w:ascii="Tahoma" w:hAnsi="Tahoma" w:cs="Tahoma"/>
          <w:color w:val="auto"/>
          <w:sz w:val="22"/>
          <w:szCs w:val="22"/>
        </w:rPr>
        <w:t xml:space="preserve"> </w:t>
      </w:r>
      <w:r w:rsidRPr="00414A2B">
        <w:rPr>
          <w:rFonts w:ascii="Tahoma" w:hAnsi="Tahoma" w:cs="Tahoma"/>
          <w:color w:val="auto"/>
          <w:sz w:val="22"/>
          <w:szCs w:val="22"/>
        </w:rPr>
        <w:t xml:space="preserve">to </w:t>
      </w:r>
      <w:r w:rsidR="00C302D6">
        <w:rPr>
          <w:rFonts w:ascii="Tahoma" w:hAnsi="Tahoma" w:cs="Tahoma"/>
          <w:color w:val="auto"/>
          <w:sz w:val="22"/>
          <w:szCs w:val="22"/>
        </w:rPr>
        <w:t xml:space="preserve">more </w:t>
      </w:r>
      <w:r w:rsidR="00E50AA2" w:rsidRPr="00414A2B">
        <w:rPr>
          <w:rFonts w:ascii="Tahoma" w:hAnsi="Tahoma" w:cs="Tahoma"/>
          <w:color w:val="auto"/>
          <w:sz w:val="22"/>
          <w:szCs w:val="22"/>
        </w:rPr>
        <w:t>content</w:t>
      </w:r>
      <w:r w:rsidR="00D07FDA" w:rsidRPr="00414A2B">
        <w:rPr>
          <w:rFonts w:ascii="Tahoma" w:hAnsi="Tahoma" w:cs="Tahoma"/>
          <w:color w:val="auto"/>
          <w:sz w:val="22"/>
          <w:szCs w:val="22"/>
        </w:rPr>
        <w:t xml:space="preserve"> </w:t>
      </w:r>
      <w:r w:rsidRPr="00414A2B">
        <w:rPr>
          <w:rFonts w:ascii="Tahoma" w:hAnsi="Tahoma" w:cs="Tahoma"/>
          <w:color w:val="auto"/>
          <w:sz w:val="22"/>
          <w:szCs w:val="22"/>
        </w:rPr>
        <w:t xml:space="preserve">through </w:t>
      </w:r>
      <w:r w:rsidR="000E77EB">
        <w:rPr>
          <w:rFonts w:ascii="Tahoma" w:hAnsi="Tahoma" w:cs="Tahoma"/>
          <w:color w:val="auto"/>
          <w:sz w:val="22"/>
          <w:szCs w:val="22"/>
        </w:rPr>
        <w:t xml:space="preserve">virtual tours, </w:t>
      </w:r>
      <w:r w:rsidR="00C302D6">
        <w:rPr>
          <w:rFonts w:ascii="Tahoma" w:hAnsi="Tahoma" w:cs="Tahoma"/>
          <w:color w:val="auto"/>
          <w:sz w:val="22"/>
          <w:szCs w:val="22"/>
        </w:rPr>
        <w:t>video, audio and downloadable activities.</w:t>
      </w:r>
      <w:r w:rsidR="008E00B0" w:rsidRPr="00414A2B">
        <w:rPr>
          <w:rFonts w:ascii="Tahoma" w:hAnsi="Tahoma" w:cs="Tahoma"/>
          <w:color w:val="auto"/>
          <w:sz w:val="22"/>
          <w:szCs w:val="22"/>
        </w:rPr>
        <w:t xml:space="preserve"> </w:t>
      </w:r>
      <w:r w:rsidR="00C302D6">
        <w:rPr>
          <w:rFonts w:ascii="Tahoma" w:hAnsi="Tahoma" w:cs="Tahoma"/>
          <w:color w:val="auto"/>
          <w:sz w:val="22"/>
          <w:szCs w:val="22"/>
        </w:rPr>
        <w:t>Th</w:t>
      </w:r>
      <w:r w:rsidR="00F62730">
        <w:rPr>
          <w:rFonts w:ascii="Tahoma" w:hAnsi="Tahoma" w:cs="Tahoma"/>
          <w:color w:val="auto"/>
          <w:sz w:val="22"/>
          <w:szCs w:val="22"/>
        </w:rPr>
        <w:t>is</w:t>
      </w:r>
      <w:r w:rsidR="00C302D6">
        <w:rPr>
          <w:rFonts w:ascii="Tahoma" w:hAnsi="Tahoma" w:cs="Tahoma"/>
          <w:color w:val="auto"/>
          <w:sz w:val="22"/>
          <w:szCs w:val="22"/>
        </w:rPr>
        <w:t xml:space="preserve"> development brings</w:t>
      </w:r>
      <w:r w:rsidR="00745D9E">
        <w:rPr>
          <w:rFonts w:ascii="Tahoma" w:hAnsi="Tahoma" w:cs="Tahoma"/>
          <w:color w:val="auto"/>
          <w:sz w:val="22"/>
          <w:szCs w:val="22"/>
        </w:rPr>
        <w:t xml:space="preserve"> Louvre Abu Dhabi</w:t>
      </w:r>
      <w:r w:rsidR="00C302D6">
        <w:rPr>
          <w:rFonts w:ascii="Tahoma" w:hAnsi="Tahoma" w:cs="Tahoma"/>
          <w:color w:val="auto"/>
          <w:sz w:val="22"/>
          <w:szCs w:val="22"/>
        </w:rPr>
        <w:t xml:space="preserve">’s </w:t>
      </w:r>
      <w:r w:rsidR="00D07FDA" w:rsidRPr="00414A2B">
        <w:rPr>
          <w:rFonts w:ascii="Tahoma" w:hAnsi="Tahoma" w:cs="Tahoma"/>
          <w:color w:val="auto"/>
          <w:sz w:val="22"/>
          <w:szCs w:val="22"/>
        </w:rPr>
        <w:t xml:space="preserve">stories of cultural </w:t>
      </w:r>
      <w:r w:rsidR="00471EB9" w:rsidRPr="00414A2B">
        <w:rPr>
          <w:rFonts w:ascii="Tahoma" w:hAnsi="Tahoma" w:cs="Tahoma"/>
          <w:color w:val="auto"/>
          <w:sz w:val="22"/>
          <w:szCs w:val="22"/>
        </w:rPr>
        <w:t>connections</w:t>
      </w:r>
      <w:r w:rsidR="008E00B0" w:rsidRPr="00414A2B">
        <w:rPr>
          <w:rFonts w:ascii="Tahoma" w:hAnsi="Tahoma" w:cs="Tahoma"/>
          <w:color w:val="auto"/>
          <w:sz w:val="22"/>
          <w:szCs w:val="22"/>
        </w:rPr>
        <w:t xml:space="preserve"> – </w:t>
      </w:r>
      <w:r w:rsidR="00C302D6">
        <w:rPr>
          <w:rFonts w:ascii="Tahoma" w:hAnsi="Tahoma" w:cs="Tahoma"/>
          <w:color w:val="auto"/>
          <w:sz w:val="22"/>
          <w:szCs w:val="22"/>
        </w:rPr>
        <w:t>of</w:t>
      </w:r>
      <w:r w:rsidR="00D07FDA" w:rsidRPr="00414A2B">
        <w:rPr>
          <w:rFonts w:ascii="Tahoma" w:hAnsi="Tahoma" w:cs="Tahoma"/>
          <w:color w:val="auto"/>
          <w:sz w:val="22"/>
          <w:szCs w:val="22"/>
        </w:rPr>
        <w:t xml:space="preserve"> its artworks and exhibition</w:t>
      </w:r>
      <w:r w:rsidR="00471EB9" w:rsidRPr="00414A2B">
        <w:rPr>
          <w:rFonts w:ascii="Tahoma" w:hAnsi="Tahoma" w:cs="Tahoma"/>
          <w:color w:val="auto"/>
          <w:sz w:val="22"/>
          <w:szCs w:val="22"/>
        </w:rPr>
        <w:t>s</w:t>
      </w:r>
      <w:r w:rsidR="008E00B0" w:rsidRPr="00414A2B">
        <w:rPr>
          <w:rFonts w:ascii="Tahoma" w:hAnsi="Tahoma" w:cs="Tahoma"/>
          <w:color w:val="auto"/>
          <w:sz w:val="22"/>
          <w:szCs w:val="22"/>
        </w:rPr>
        <w:t xml:space="preserve"> – </w:t>
      </w:r>
      <w:r w:rsidR="00C302D6">
        <w:rPr>
          <w:rFonts w:ascii="Tahoma" w:hAnsi="Tahoma" w:cs="Tahoma"/>
          <w:color w:val="auto"/>
          <w:sz w:val="22"/>
          <w:szCs w:val="22"/>
        </w:rPr>
        <w:t xml:space="preserve">to </w:t>
      </w:r>
      <w:r w:rsidR="00A36008">
        <w:rPr>
          <w:rFonts w:ascii="Tahoma" w:hAnsi="Tahoma" w:cs="Tahoma"/>
          <w:color w:val="auto"/>
          <w:sz w:val="22"/>
          <w:szCs w:val="22"/>
        </w:rPr>
        <w:t>audiences around the world</w:t>
      </w:r>
      <w:r w:rsidR="00B01117">
        <w:rPr>
          <w:rFonts w:ascii="Tahoma" w:hAnsi="Tahoma" w:cs="Tahoma"/>
          <w:color w:val="auto"/>
          <w:sz w:val="22"/>
          <w:szCs w:val="22"/>
        </w:rPr>
        <w:t xml:space="preserve">, ensuring </w:t>
      </w:r>
      <w:r w:rsidR="00A36008">
        <w:rPr>
          <w:rFonts w:ascii="Tahoma" w:hAnsi="Tahoma" w:cs="Tahoma"/>
          <w:color w:val="auto"/>
          <w:sz w:val="22"/>
          <w:szCs w:val="22"/>
        </w:rPr>
        <w:t>that the museum remains accessible</w:t>
      </w:r>
      <w:r w:rsidR="00D07FDA" w:rsidRPr="00414A2B">
        <w:rPr>
          <w:rFonts w:ascii="Tahoma" w:hAnsi="Tahoma" w:cs="Tahoma"/>
          <w:color w:val="auto"/>
          <w:sz w:val="22"/>
          <w:szCs w:val="22"/>
        </w:rPr>
        <w:t>.</w:t>
      </w:r>
    </w:p>
    <w:p w14:paraId="7B19A7F4" w14:textId="3975568F" w:rsidR="00471EB9" w:rsidRPr="00414A2B" w:rsidRDefault="00471EB9" w:rsidP="00414A2B">
      <w:pPr>
        <w:jc w:val="lowKashida"/>
        <w:rPr>
          <w:rFonts w:ascii="Tahoma" w:hAnsi="Tahoma" w:cs="Tahoma"/>
          <w:color w:val="auto"/>
          <w:sz w:val="22"/>
          <w:szCs w:val="22"/>
        </w:rPr>
      </w:pPr>
    </w:p>
    <w:p w14:paraId="3F9B1498" w14:textId="05E32AEC" w:rsidR="0043353D" w:rsidRDefault="00582823" w:rsidP="00414A2B">
      <w:pPr>
        <w:jc w:val="lowKashida"/>
        <w:rPr>
          <w:rFonts w:ascii="Tahoma" w:hAnsi="Tahoma" w:cs="Tahoma"/>
          <w:color w:val="auto"/>
          <w:sz w:val="22"/>
          <w:szCs w:val="22"/>
        </w:rPr>
      </w:pPr>
      <w:r w:rsidRPr="00414A2B">
        <w:rPr>
          <w:rFonts w:ascii="Tahoma" w:hAnsi="Tahoma" w:cs="Tahoma"/>
          <w:color w:val="auto"/>
          <w:sz w:val="22"/>
          <w:szCs w:val="22"/>
        </w:rPr>
        <w:lastRenderedPageBreak/>
        <w:t>“</w:t>
      </w:r>
      <w:r w:rsidR="0095308B">
        <w:rPr>
          <w:rFonts w:ascii="Tahoma" w:hAnsi="Tahoma" w:cs="Tahoma"/>
          <w:color w:val="auto"/>
          <w:sz w:val="22"/>
          <w:szCs w:val="22"/>
        </w:rPr>
        <w:t>While Louvre Abu Dhabi</w:t>
      </w:r>
      <w:r w:rsidR="009128E3">
        <w:rPr>
          <w:rFonts w:ascii="Tahoma" w:hAnsi="Tahoma" w:cs="Tahoma"/>
          <w:color w:val="auto"/>
          <w:sz w:val="22"/>
          <w:szCs w:val="22"/>
        </w:rPr>
        <w:t xml:space="preserve"> </w:t>
      </w:r>
      <w:r w:rsidR="0095308B">
        <w:rPr>
          <w:rFonts w:ascii="Tahoma" w:hAnsi="Tahoma" w:cs="Tahoma"/>
          <w:color w:val="auto"/>
          <w:sz w:val="22"/>
          <w:szCs w:val="22"/>
        </w:rPr>
        <w:t xml:space="preserve">is temporarily </w:t>
      </w:r>
      <w:r w:rsidR="009128E3">
        <w:rPr>
          <w:rFonts w:ascii="Tahoma" w:hAnsi="Tahoma" w:cs="Tahoma"/>
          <w:color w:val="auto"/>
          <w:sz w:val="22"/>
          <w:szCs w:val="22"/>
        </w:rPr>
        <w:t>closed,</w:t>
      </w:r>
      <w:r w:rsidR="0095308B">
        <w:rPr>
          <w:rFonts w:ascii="Tahoma" w:hAnsi="Tahoma" w:cs="Tahoma"/>
          <w:color w:val="auto"/>
          <w:sz w:val="22"/>
          <w:szCs w:val="22"/>
        </w:rPr>
        <w:t xml:space="preserve"> </w:t>
      </w:r>
      <w:r w:rsidR="00E2651E">
        <w:rPr>
          <w:rFonts w:ascii="Tahoma" w:hAnsi="Tahoma" w:cs="Tahoma"/>
          <w:color w:val="auto"/>
          <w:sz w:val="22"/>
          <w:szCs w:val="22"/>
        </w:rPr>
        <w:t>our mission of sharing</w:t>
      </w:r>
      <w:r w:rsidR="0095308B">
        <w:rPr>
          <w:rFonts w:ascii="Tahoma" w:hAnsi="Tahoma" w:cs="Tahoma"/>
          <w:color w:val="auto"/>
          <w:sz w:val="22"/>
          <w:szCs w:val="22"/>
        </w:rPr>
        <w:t xml:space="preserve"> stories </w:t>
      </w:r>
      <w:r w:rsidR="003F3AF5">
        <w:rPr>
          <w:rFonts w:ascii="Tahoma" w:hAnsi="Tahoma" w:cs="Tahoma"/>
          <w:color w:val="auto"/>
          <w:sz w:val="22"/>
          <w:szCs w:val="22"/>
        </w:rPr>
        <w:t>of cultural connections</w:t>
      </w:r>
      <w:r w:rsidR="00A01863">
        <w:rPr>
          <w:rFonts w:ascii="Tahoma" w:hAnsi="Tahoma" w:cs="Tahoma"/>
          <w:color w:val="auto"/>
          <w:sz w:val="22"/>
          <w:szCs w:val="22"/>
        </w:rPr>
        <w:t xml:space="preserve"> continues</w:t>
      </w:r>
      <w:r w:rsidR="00CC7AB2">
        <w:rPr>
          <w:rFonts w:ascii="Tahoma" w:hAnsi="Tahoma" w:cs="Tahoma"/>
          <w:color w:val="auto"/>
          <w:sz w:val="22"/>
          <w:szCs w:val="22"/>
        </w:rPr>
        <w:t>,</w:t>
      </w:r>
      <w:r w:rsidR="00941584">
        <w:rPr>
          <w:rFonts w:ascii="Tahoma" w:hAnsi="Tahoma" w:cs="Tahoma"/>
          <w:color w:val="auto"/>
          <w:sz w:val="22"/>
          <w:szCs w:val="22"/>
        </w:rPr>
        <w:t>”</w:t>
      </w:r>
      <w:r w:rsidR="00E30962">
        <w:rPr>
          <w:rFonts w:ascii="Tahoma" w:hAnsi="Tahoma" w:cs="Tahoma"/>
          <w:color w:val="auto"/>
          <w:sz w:val="22"/>
          <w:szCs w:val="22"/>
        </w:rPr>
        <w:t xml:space="preserve"> </w:t>
      </w:r>
      <w:r w:rsidR="00941584">
        <w:rPr>
          <w:rFonts w:ascii="Tahoma" w:hAnsi="Tahoma" w:cs="Tahoma"/>
          <w:color w:val="auto"/>
          <w:sz w:val="22"/>
          <w:szCs w:val="22"/>
        </w:rPr>
        <w:t xml:space="preserve">said </w:t>
      </w:r>
      <w:r w:rsidR="00941584" w:rsidRPr="00414A2B">
        <w:rPr>
          <w:rFonts w:ascii="Tahoma" w:hAnsi="Tahoma" w:cs="Tahoma"/>
          <w:b/>
          <w:bCs/>
          <w:color w:val="auto"/>
          <w:sz w:val="22"/>
          <w:szCs w:val="22"/>
        </w:rPr>
        <w:t xml:space="preserve">Manuel </w:t>
      </w:r>
      <w:proofErr w:type="spellStart"/>
      <w:r w:rsidR="00941584" w:rsidRPr="00414A2B">
        <w:rPr>
          <w:rFonts w:ascii="Tahoma" w:hAnsi="Tahoma" w:cs="Tahoma"/>
          <w:b/>
          <w:bCs/>
          <w:color w:val="auto"/>
          <w:sz w:val="22"/>
          <w:szCs w:val="22"/>
        </w:rPr>
        <w:t>Raba</w:t>
      </w:r>
      <w:r w:rsidR="00941584">
        <w:rPr>
          <w:rFonts w:ascii="Tahoma" w:hAnsi="Tahoma" w:cs="Tahoma"/>
          <w:b/>
          <w:bCs/>
          <w:color w:val="auto"/>
          <w:sz w:val="22"/>
          <w:szCs w:val="22"/>
        </w:rPr>
        <w:t>té</w:t>
      </w:r>
      <w:proofErr w:type="spellEnd"/>
      <w:r w:rsidR="00941584">
        <w:rPr>
          <w:rFonts w:ascii="Tahoma" w:hAnsi="Tahoma" w:cs="Tahoma"/>
          <w:b/>
          <w:bCs/>
          <w:color w:val="auto"/>
          <w:sz w:val="22"/>
          <w:szCs w:val="22"/>
        </w:rPr>
        <w:t>, Director of Louvre Abu Dhabi</w:t>
      </w:r>
      <w:r w:rsidR="00941584" w:rsidRPr="00BE75C3">
        <w:rPr>
          <w:rFonts w:ascii="Tahoma" w:hAnsi="Tahoma" w:cs="Tahoma"/>
          <w:color w:val="auto"/>
          <w:sz w:val="22"/>
          <w:szCs w:val="22"/>
        </w:rPr>
        <w:t>.</w:t>
      </w:r>
      <w:r w:rsidR="00941584">
        <w:rPr>
          <w:rFonts w:ascii="Tahoma" w:hAnsi="Tahoma" w:cs="Tahoma"/>
          <w:color w:val="auto"/>
          <w:sz w:val="22"/>
          <w:szCs w:val="22"/>
        </w:rPr>
        <w:t xml:space="preserve"> “</w:t>
      </w:r>
      <w:r w:rsidR="00E2651E">
        <w:rPr>
          <w:rFonts w:ascii="Tahoma" w:hAnsi="Tahoma" w:cs="Tahoma"/>
          <w:color w:val="auto"/>
          <w:sz w:val="22"/>
          <w:szCs w:val="22"/>
        </w:rPr>
        <w:t xml:space="preserve">Turning </w:t>
      </w:r>
      <w:r w:rsidR="00745D9E">
        <w:rPr>
          <w:rFonts w:ascii="Tahoma" w:hAnsi="Tahoma" w:cs="Tahoma"/>
          <w:color w:val="auto"/>
          <w:sz w:val="22"/>
          <w:szCs w:val="22"/>
        </w:rPr>
        <w:t xml:space="preserve">to art in </w:t>
      </w:r>
      <w:r w:rsidR="00F71E4A">
        <w:rPr>
          <w:rFonts w:ascii="Tahoma" w:hAnsi="Tahoma" w:cs="Tahoma"/>
          <w:color w:val="auto"/>
          <w:sz w:val="22"/>
          <w:szCs w:val="22"/>
        </w:rPr>
        <w:t xml:space="preserve">difficult </w:t>
      </w:r>
      <w:r w:rsidR="00745D9E">
        <w:rPr>
          <w:rFonts w:ascii="Tahoma" w:hAnsi="Tahoma" w:cs="Tahoma"/>
          <w:color w:val="auto"/>
          <w:sz w:val="22"/>
          <w:szCs w:val="22"/>
        </w:rPr>
        <w:t>times</w:t>
      </w:r>
      <w:r w:rsidR="00E2651E">
        <w:rPr>
          <w:rFonts w:ascii="Tahoma" w:hAnsi="Tahoma" w:cs="Tahoma"/>
          <w:color w:val="auto"/>
          <w:sz w:val="22"/>
          <w:szCs w:val="22"/>
        </w:rPr>
        <w:t xml:space="preserve"> </w:t>
      </w:r>
      <w:r w:rsidR="00745D9E">
        <w:rPr>
          <w:rFonts w:ascii="Tahoma" w:hAnsi="Tahoma" w:cs="Tahoma"/>
          <w:color w:val="auto"/>
          <w:sz w:val="22"/>
          <w:szCs w:val="22"/>
        </w:rPr>
        <w:t>can be truly inspiring and rewarding</w:t>
      </w:r>
      <w:r w:rsidR="00AB756F">
        <w:rPr>
          <w:rFonts w:ascii="Tahoma" w:hAnsi="Tahoma" w:cs="Tahoma"/>
          <w:color w:val="auto"/>
          <w:sz w:val="22"/>
          <w:szCs w:val="22"/>
        </w:rPr>
        <w:t xml:space="preserve">. </w:t>
      </w:r>
      <w:r w:rsidR="00745D9E">
        <w:rPr>
          <w:rFonts w:ascii="Tahoma" w:hAnsi="Tahoma" w:cs="Tahoma"/>
          <w:color w:val="auto"/>
          <w:sz w:val="22"/>
          <w:szCs w:val="22"/>
        </w:rPr>
        <w:t>Louvre Abu Dhabi</w:t>
      </w:r>
      <w:r w:rsidR="003F3AF5">
        <w:rPr>
          <w:rFonts w:ascii="Tahoma" w:hAnsi="Tahoma" w:cs="Tahoma"/>
          <w:color w:val="auto"/>
          <w:sz w:val="22"/>
          <w:szCs w:val="22"/>
        </w:rPr>
        <w:t xml:space="preserve"> has been developing and adding to its digital offerings</w:t>
      </w:r>
      <w:r w:rsidR="00E2651E">
        <w:rPr>
          <w:rFonts w:ascii="Tahoma" w:hAnsi="Tahoma" w:cs="Tahoma"/>
          <w:color w:val="auto"/>
          <w:sz w:val="22"/>
          <w:szCs w:val="22"/>
        </w:rPr>
        <w:t xml:space="preserve">, </w:t>
      </w:r>
      <w:r w:rsidR="00CC7AB2">
        <w:rPr>
          <w:rFonts w:ascii="Tahoma" w:hAnsi="Tahoma" w:cs="Tahoma"/>
          <w:color w:val="auto"/>
          <w:sz w:val="22"/>
          <w:szCs w:val="22"/>
        </w:rPr>
        <w:t xml:space="preserve">providing further access to </w:t>
      </w:r>
      <w:r w:rsidR="00E2651E">
        <w:rPr>
          <w:rFonts w:ascii="Tahoma" w:hAnsi="Tahoma" w:cs="Tahoma"/>
          <w:color w:val="auto"/>
          <w:sz w:val="22"/>
          <w:szCs w:val="22"/>
        </w:rPr>
        <w:t xml:space="preserve">rich content </w:t>
      </w:r>
      <w:r w:rsidR="00A36008">
        <w:rPr>
          <w:rFonts w:ascii="Tahoma" w:hAnsi="Tahoma" w:cs="Tahoma"/>
          <w:color w:val="auto"/>
          <w:sz w:val="22"/>
          <w:szCs w:val="22"/>
        </w:rPr>
        <w:t xml:space="preserve">and </w:t>
      </w:r>
      <w:r w:rsidR="00E2651E">
        <w:rPr>
          <w:rFonts w:ascii="Tahoma" w:hAnsi="Tahoma" w:cs="Tahoma"/>
          <w:color w:val="auto"/>
          <w:sz w:val="22"/>
          <w:szCs w:val="22"/>
        </w:rPr>
        <w:t>enhanc</w:t>
      </w:r>
      <w:r w:rsidR="00C26A43">
        <w:rPr>
          <w:rFonts w:ascii="Tahoma" w:hAnsi="Tahoma" w:cs="Tahoma"/>
          <w:color w:val="auto"/>
          <w:sz w:val="22"/>
          <w:szCs w:val="22"/>
        </w:rPr>
        <w:t xml:space="preserve">ing </w:t>
      </w:r>
      <w:r w:rsidR="00A36008">
        <w:rPr>
          <w:rFonts w:ascii="Tahoma" w:hAnsi="Tahoma" w:cs="Tahoma"/>
          <w:color w:val="auto"/>
          <w:sz w:val="22"/>
          <w:szCs w:val="22"/>
        </w:rPr>
        <w:t xml:space="preserve">the </w:t>
      </w:r>
      <w:r w:rsidR="003F3AF5">
        <w:rPr>
          <w:rFonts w:ascii="Tahoma" w:hAnsi="Tahoma" w:cs="Tahoma"/>
          <w:color w:val="auto"/>
          <w:sz w:val="22"/>
          <w:szCs w:val="22"/>
        </w:rPr>
        <w:t>experience</w:t>
      </w:r>
      <w:r w:rsidR="00A36008">
        <w:rPr>
          <w:rFonts w:ascii="Tahoma" w:hAnsi="Tahoma" w:cs="Tahoma"/>
          <w:color w:val="auto"/>
          <w:sz w:val="22"/>
          <w:szCs w:val="22"/>
        </w:rPr>
        <w:t xml:space="preserve"> for </w:t>
      </w:r>
      <w:r w:rsidR="000E77EB">
        <w:rPr>
          <w:rFonts w:ascii="Tahoma" w:hAnsi="Tahoma" w:cs="Tahoma"/>
          <w:color w:val="auto"/>
          <w:sz w:val="22"/>
          <w:szCs w:val="22"/>
        </w:rPr>
        <w:t>our</w:t>
      </w:r>
      <w:r w:rsidR="00A36008">
        <w:rPr>
          <w:rFonts w:ascii="Tahoma" w:hAnsi="Tahoma" w:cs="Tahoma"/>
          <w:color w:val="auto"/>
          <w:sz w:val="22"/>
          <w:szCs w:val="22"/>
        </w:rPr>
        <w:t xml:space="preserve"> audiences</w:t>
      </w:r>
      <w:r w:rsidR="003F3AF5">
        <w:rPr>
          <w:rFonts w:ascii="Tahoma" w:hAnsi="Tahoma" w:cs="Tahoma"/>
          <w:color w:val="auto"/>
          <w:sz w:val="22"/>
          <w:szCs w:val="22"/>
        </w:rPr>
        <w:t xml:space="preserve"> from the comfort of their </w:t>
      </w:r>
      <w:r w:rsidR="00E2651E">
        <w:rPr>
          <w:rFonts w:ascii="Tahoma" w:hAnsi="Tahoma" w:cs="Tahoma"/>
          <w:color w:val="auto"/>
          <w:sz w:val="22"/>
          <w:szCs w:val="22"/>
        </w:rPr>
        <w:t xml:space="preserve">own </w:t>
      </w:r>
      <w:r w:rsidR="003F3AF5">
        <w:rPr>
          <w:rFonts w:ascii="Tahoma" w:hAnsi="Tahoma" w:cs="Tahoma"/>
          <w:color w:val="auto"/>
          <w:sz w:val="22"/>
          <w:szCs w:val="22"/>
        </w:rPr>
        <w:t>homes</w:t>
      </w:r>
      <w:r w:rsidR="009128E3">
        <w:rPr>
          <w:rFonts w:ascii="Tahoma" w:hAnsi="Tahoma" w:cs="Tahoma"/>
          <w:color w:val="auto"/>
          <w:sz w:val="22"/>
          <w:szCs w:val="22"/>
        </w:rPr>
        <w:t xml:space="preserve">. </w:t>
      </w:r>
      <w:r w:rsidR="00C00BAC">
        <w:rPr>
          <w:rFonts w:ascii="Tahoma" w:hAnsi="Tahoma" w:cs="Tahoma"/>
          <w:color w:val="auto"/>
          <w:sz w:val="22"/>
          <w:szCs w:val="22"/>
        </w:rPr>
        <w:t>New digital features include</w:t>
      </w:r>
      <w:r w:rsidR="009E4D7A">
        <w:rPr>
          <w:rFonts w:ascii="Tahoma" w:hAnsi="Tahoma" w:cs="Tahoma"/>
          <w:color w:val="auto"/>
          <w:sz w:val="22"/>
          <w:szCs w:val="22"/>
        </w:rPr>
        <w:t xml:space="preserve"> a virtual 360-tour of</w:t>
      </w:r>
      <w:r w:rsidR="00C00BAC">
        <w:rPr>
          <w:rFonts w:ascii="Tahoma" w:hAnsi="Tahoma" w:cs="Tahoma"/>
          <w:color w:val="auto"/>
          <w:sz w:val="22"/>
          <w:szCs w:val="22"/>
        </w:rPr>
        <w:t xml:space="preserve"> our</w:t>
      </w:r>
      <w:r w:rsidR="009E4D7A">
        <w:rPr>
          <w:rFonts w:ascii="Tahoma" w:hAnsi="Tahoma" w:cs="Tahoma"/>
          <w:color w:val="auto"/>
          <w:sz w:val="22"/>
          <w:szCs w:val="22"/>
        </w:rPr>
        <w:t xml:space="preserve"> most recent exhibition, as well as </w:t>
      </w:r>
      <w:r w:rsidR="005809AD">
        <w:rPr>
          <w:rFonts w:ascii="Tahoma" w:hAnsi="Tahoma" w:cs="Tahoma"/>
          <w:color w:val="auto"/>
          <w:sz w:val="22"/>
          <w:szCs w:val="22"/>
        </w:rPr>
        <w:t>online resources and</w:t>
      </w:r>
      <w:r w:rsidR="00542095">
        <w:rPr>
          <w:rFonts w:ascii="Tahoma" w:hAnsi="Tahoma" w:cs="Tahoma"/>
          <w:color w:val="auto"/>
          <w:sz w:val="22"/>
          <w:szCs w:val="22"/>
        </w:rPr>
        <w:t xml:space="preserve"> activities that bring our collection to life.</w:t>
      </w:r>
      <w:r w:rsidR="005809AD">
        <w:rPr>
          <w:rFonts w:ascii="Tahoma" w:hAnsi="Tahoma" w:cs="Tahoma"/>
          <w:color w:val="auto"/>
          <w:sz w:val="22"/>
          <w:szCs w:val="22"/>
        </w:rPr>
        <w:t xml:space="preserve"> </w:t>
      </w:r>
      <w:r w:rsidR="009E4D7A">
        <w:rPr>
          <w:rFonts w:ascii="Tahoma" w:hAnsi="Tahoma" w:cs="Tahoma"/>
          <w:color w:val="auto"/>
          <w:sz w:val="22"/>
          <w:szCs w:val="22"/>
        </w:rPr>
        <w:t>We</w:t>
      </w:r>
      <w:r w:rsidR="00542095">
        <w:rPr>
          <w:rFonts w:ascii="Tahoma" w:hAnsi="Tahoma" w:cs="Tahoma"/>
          <w:color w:val="auto"/>
          <w:sz w:val="22"/>
          <w:szCs w:val="22"/>
        </w:rPr>
        <w:t xml:space="preserve"> will continue to tell the stories of our museum</w:t>
      </w:r>
      <w:r w:rsidR="000B25C3">
        <w:rPr>
          <w:rFonts w:ascii="Tahoma" w:hAnsi="Tahoma" w:cs="Tahoma"/>
          <w:color w:val="auto"/>
          <w:sz w:val="22"/>
          <w:szCs w:val="22"/>
        </w:rPr>
        <w:t xml:space="preserve">, with the hope that </w:t>
      </w:r>
      <w:r w:rsidR="00A36008">
        <w:rPr>
          <w:rFonts w:ascii="Tahoma" w:hAnsi="Tahoma" w:cs="Tahoma"/>
          <w:color w:val="auto"/>
          <w:sz w:val="22"/>
          <w:szCs w:val="22"/>
        </w:rPr>
        <w:t>they offer</w:t>
      </w:r>
      <w:r w:rsidR="00E2651E">
        <w:rPr>
          <w:rFonts w:ascii="Tahoma" w:hAnsi="Tahoma" w:cs="Tahoma"/>
          <w:color w:val="auto"/>
          <w:sz w:val="22"/>
          <w:szCs w:val="22"/>
        </w:rPr>
        <w:t xml:space="preserve"> </w:t>
      </w:r>
      <w:r w:rsidR="009128E3" w:rsidRPr="009128E3">
        <w:rPr>
          <w:rFonts w:ascii="Tahoma" w:hAnsi="Tahoma" w:cs="Tahoma"/>
          <w:color w:val="auto"/>
          <w:sz w:val="22"/>
          <w:szCs w:val="22"/>
        </w:rPr>
        <w:t>solace, peace</w:t>
      </w:r>
      <w:r w:rsidR="00A36008">
        <w:rPr>
          <w:rFonts w:ascii="Tahoma" w:hAnsi="Tahoma" w:cs="Tahoma"/>
          <w:color w:val="auto"/>
          <w:sz w:val="22"/>
          <w:szCs w:val="22"/>
        </w:rPr>
        <w:t xml:space="preserve"> </w:t>
      </w:r>
      <w:r w:rsidR="009128E3" w:rsidRPr="009128E3">
        <w:rPr>
          <w:rFonts w:ascii="Tahoma" w:hAnsi="Tahoma" w:cs="Tahoma"/>
          <w:color w:val="auto"/>
          <w:sz w:val="22"/>
          <w:szCs w:val="22"/>
        </w:rPr>
        <w:t>and inspiratio</w:t>
      </w:r>
      <w:r w:rsidR="000B25C3">
        <w:rPr>
          <w:rFonts w:ascii="Tahoma" w:hAnsi="Tahoma" w:cs="Tahoma"/>
          <w:color w:val="auto"/>
          <w:sz w:val="22"/>
          <w:szCs w:val="22"/>
        </w:rPr>
        <w:t>n</w:t>
      </w:r>
      <w:r w:rsidR="002063F4">
        <w:rPr>
          <w:rFonts w:ascii="Tahoma" w:hAnsi="Tahoma" w:cs="Tahoma"/>
          <w:color w:val="auto"/>
          <w:sz w:val="22"/>
          <w:szCs w:val="22"/>
        </w:rPr>
        <w:t>,</w:t>
      </w:r>
      <w:r w:rsidR="009128E3">
        <w:rPr>
          <w:rFonts w:ascii="Tahoma" w:hAnsi="Tahoma" w:cs="Tahoma"/>
          <w:color w:val="auto"/>
          <w:sz w:val="22"/>
          <w:szCs w:val="22"/>
        </w:rPr>
        <w:t>”</w:t>
      </w:r>
      <w:r w:rsidR="009128E3" w:rsidRPr="009128E3" w:rsidDel="009128E3">
        <w:rPr>
          <w:rFonts w:ascii="Tahoma" w:hAnsi="Tahoma" w:cs="Tahoma"/>
          <w:color w:val="auto"/>
          <w:sz w:val="22"/>
          <w:szCs w:val="22"/>
        </w:rPr>
        <w:t xml:space="preserve"> </w:t>
      </w:r>
      <w:r w:rsidR="00F308B7">
        <w:rPr>
          <w:rFonts w:ascii="Tahoma" w:hAnsi="Tahoma" w:cs="Tahoma"/>
          <w:color w:val="auto"/>
          <w:sz w:val="22"/>
          <w:szCs w:val="22"/>
        </w:rPr>
        <w:t>he added.</w:t>
      </w:r>
    </w:p>
    <w:p w14:paraId="6F564421" w14:textId="404021D5" w:rsidR="000E77EB" w:rsidRPr="00414A2B" w:rsidRDefault="000E77EB" w:rsidP="00414A2B">
      <w:pPr>
        <w:jc w:val="lowKashida"/>
        <w:rPr>
          <w:rFonts w:ascii="Tahoma" w:hAnsi="Tahoma" w:cs="Tahoma"/>
          <w:color w:val="auto"/>
          <w:sz w:val="22"/>
          <w:szCs w:val="22"/>
        </w:rPr>
      </w:pPr>
    </w:p>
    <w:p w14:paraId="2D710449" w14:textId="7966BC47" w:rsidR="005C1902" w:rsidRDefault="00574BDF" w:rsidP="004E03E0">
      <w:pPr>
        <w:jc w:val="lowKashida"/>
        <w:rPr>
          <w:rFonts w:ascii="Tahoma" w:hAnsi="Tahoma" w:cs="Tahoma"/>
          <w:color w:val="auto"/>
          <w:sz w:val="22"/>
          <w:szCs w:val="22"/>
        </w:rPr>
      </w:pPr>
      <w:r>
        <w:rPr>
          <w:rFonts w:ascii="Tahoma" w:hAnsi="Tahoma" w:cs="Tahoma"/>
          <w:color w:val="auto"/>
          <w:sz w:val="22"/>
          <w:szCs w:val="22"/>
        </w:rPr>
        <w:t xml:space="preserve">The </w:t>
      </w:r>
      <w:r w:rsidR="00FB2682">
        <w:rPr>
          <w:rFonts w:ascii="Tahoma" w:hAnsi="Tahoma" w:cs="Tahoma"/>
          <w:color w:val="auto"/>
          <w:sz w:val="22"/>
          <w:szCs w:val="22"/>
        </w:rPr>
        <w:t xml:space="preserve">first phase of Louvre Abu Dhabi’s expanded </w:t>
      </w:r>
      <w:r>
        <w:rPr>
          <w:rFonts w:ascii="Tahoma" w:hAnsi="Tahoma" w:cs="Tahoma"/>
          <w:color w:val="auto"/>
          <w:sz w:val="22"/>
          <w:szCs w:val="22"/>
        </w:rPr>
        <w:t xml:space="preserve">digital offering </w:t>
      </w:r>
      <w:r w:rsidR="008C02A4">
        <w:rPr>
          <w:rFonts w:ascii="Tahoma" w:hAnsi="Tahoma" w:cs="Tahoma"/>
          <w:color w:val="auto"/>
          <w:sz w:val="22"/>
          <w:szCs w:val="22"/>
        </w:rPr>
        <w:t>include</w:t>
      </w:r>
      <w:r w:rsidR="00E27466">
        <w:rPr>
          <w:rFonts w:ascii="Tahoma" w:hAnsi="Tahoma" w:cs="Tahoma"/>
          <w:color w:val="auto"/>
          <w:sz w:val="22"/>
          <w:szCs w:val="22"/>
        </w:rPr>
        <w:t>s</w:t>
      </w:r>
      <w:r w:rsidR="008C02A4">
        <w:rPr>
          <w:rFonts w:ascii="Tahoma" w:hAnsi="Tahoma" w:cs="Tahoma"/>
          <w:color w:val="auto"/>
          <w:sz w:val="22"/>
          <w:szCs w:val="22"/>
        </w:rPr>
        <w:t xml:space="preserve"> </w:t>
      </w:r>
      <w:r w:rsidR="008C02A4" w:rsidRPr="008754CE">
        <w:rPr>
          <w:rFonts w:ascii="Tahoma" w:hAnsi="Tahoma" w:cs="Tahoma"/>
          <w:b/>
          <w:bCs/>
          <w:color w:val="auto"/>
          <w:sz w:val="22"/>
          <w:szCs w:val="22"/>
        </w:rPr>
        <w:t>exploration and discovery</w:t>
      </w:r>
      <w:r w:rsidR="008C02A4" w:rsidRPr="004E03E0">
        <w:rPr>
          <w:rFonts w:ascii="Tahoma" w:hAnsi="Tahoma" w:cs="Tahoma"/>
          <w:color w:val="auto"/>
          <w:sz w:val="22"/>
          <w:szCs w:val="22"/>
        </w:rPr>
        <w:t xml:space="preserve"> </w:t>
      </w:r>
      <w:r w:rsidR="008C02A4">
        <w:rPr>
          <w:rFonts w:ascii="Tahoma" w:hAnsi="Tahoma" w:cs="Tahoma"/>
          <w:color w:val="auto"/>
          <w:sz w:val="22"/>
          <w:szCs w:val="22"/>
        </w:rPr>
        <w:t xml:space="preserve">of the museum’s collection and exhibitions through </w:t>
      </w:r>
      <w:r w:rsidR="008C02A4" w:rsidRPr="008754CE">
        <w:rPr>
          <w:rFonts w:ascii="Tahoma" w:hAnsi="Tahoma" w:cs="Tahoma"/>
          <w:color w:val="auto"/>
          <w:sz w:val="22"/>
          <w:szCs w:val="22"/>
        </w:rPr>
        <w:t>Louvre Abu Dhabi</w:t>
      </w:r>
      <w:r w:rsidR="002A354D">
        <w:rPr>
          <w:rFonts w:ascii="Tahoma" w:hAnsi="Tahoma" w:cs="Tahoma"/>
          <w:color w:val="auto"/>
          <w:sz w:val="22"/>
          <w:szCs w:val="22"/>
        </w:rPr>
        <w:t>’s</w:t>
      </w:r>
      <w:r w:rsidR="00B81AE1">
        <w:rPr>
          <w:rFonts w:ascii="Tahoma" w:hAnsi="Tahoma" w:cs="Tahoma"/>
          <w:color w:val="auto"/>
          <w:sz w:val="22"/>
          <w:szCs w:val="22"/>
        </w:rPr>
        <w:t xml:space="preserve"> website, </w:t>
      </w:r>
      <w:r w:rsidR="002A354D">
        <w:rPr>
          <w:rFonts w:ascii="Tahoma" w:hAnsi="Tahoma" w:cs="Tahoma"/>
          <w:color w:val="auto"/>
          <w:sz w:val="22"/>
          <w:szCs w:val="22"/>
        </w:rPr>
        <w:t>mobile</w:t>
      </w:r>
      <w:r w:rsidR="008C02A4" w:rsidRPr="008754CE">
        <w:rPr>
          <w:rFonts w:ascii="Tahoma" w:hAnsi="Tahoma" w:cs="Tahoma"/>
          <w:color w:val="auto"/>
          <w:sz w:val="22"/>
          <w:szCs w:val="22"/>
        </w:rPr>
        <w:t xml:space="preserve"> app</w:t>
      </w:r>
      <w:r w:rsidR="008C02A4">
        <w:rPr>
          <w:rFonts w:ascii="Tahoma" w:hAnsi="Tahoma" w:cs="Tahoma"/>
          <w:color w:val="auto"/>
          <w:sz w:val="22"/>
          <w:szCs w:val="22"/>
        </w:rPr>
        <w:t xml:space="preserve"> and </w:t>
      </w:r>
      <w:r w:rsidR="00902768">
        <w:rPr>
          <w:rFonts w:ascii="Tahoma" w:hAnsi="Tahoma" w:cs="Tahoma"/>
          <w:color w:val="auto"/>
          <w:sz w:val="22"/>
          <w:szCs w:val="22"/>
        </w:rPr>
        <w:t>“</w:t>
      </w:r>
      <w:r w:rsidR="008C02A4" w:rsidRPr="008754CE">
        <w:rPr>
          <w:rFonts w:ascii="Tahoma" w:hAnsi="Tahoma" w:cs="Tahoma"/>
          <w:color w:val="auto"/>
          <w:sz w:val="22"/>
          <w:szCs w:val="22"/>
        </w:rPr>
        <w:t>Art From Home</w:t>
      </w:r>
      <w:r w:rsidR="00902768">
        <w:rPr>
          <w:rFonts w:ascii="Tahoma" w:hAnsi="Tahoma" w:cs="Tahoma"/>
          <w:color w:val="auto"/>
          <w:sz w:val="22"/>
          <w:szCs w:val="22"/>
        </w:rPr>
        <w:t>”</w:t>
      </w:r>
      <w:r w:rsidR="008C02A4">
        <w:rPr>
          <w:rFonts w:ascii="Tahoma" w:hAnsi="Tahoma" w:cs="Tahoma"/>
          <w:color w:val="auto"/>
          <w:sz w:val="22"/>
          <w:szCs w:val="22"/>
        </w:rPr>
        <w:t xml:space="preserve"> online resources;</w:t>
      </w:r>
      <w:r w:rsidR="00E27466" w:rsidRPr="00E27466">
        <w:rPr>
          <w:rFonts w:ascii="Tahoma" w:hAnsi="Tahoma" w:cs="Tahoma"/>
          <w:b/>
          <w:bCs/>
          <w:i/>
          <w:iCs/>
          <w:color w:val="auto"/>
          <w:sz w:val="22"/>
          <w:szCs w:val="22"/>
        </w:rPr>
        <w:t xml:space="preserve"> </w:t>
      </w:r>
      <w:r w:rsidR="00581107" w:rsidRPr="008754CE">
        <w:rPr>
          <w:rFonts w:ascii="Tahoma" w:hAnsi="Tahoma" w:cs="Tahoma"/>
          <w:b/>
          <w:bCs/>
          <w:color w:val="auto"/>
          <w:sz w:val="22"/>
          <w:szCs w:val="22"/>
        </w:rPr>
        <w:t>make</w:t>
      </w:r>
      <w:r w:rsidR="00E27466" w:rsidRPr="008754CE">
        <w:rPr>
          <w:rFonts w:ascii="Tahoma" w:hAnsi="Tahoma" w:cs="Tahoma"/>
          <w:b/>
          <w:bCs/>
          <w:color w:val="auto"/>
          <w:sz w:val="22"/>
          <w:szCs w:val="22"/>
        </w:rPr>
        <w:t xml:space="preserve"> and play</w:t>
      </w:r>
      <w:r w:rsidR="008C02A4">
        <w:rPr>
          <w:rFonts w:ascii="Tahoma" w:hAnsi="Tahoma" w:cs="Tahoma"/>
          <w:color w:val="auto"/>
          <w:sz w:val="22"/>
          <w:szCs w:val="22"/>
        </w:rPr>
        <w:t xml:space="preserve">, a series of online videos and colouring activities </w:t>
      </w:r>
      <w:r w:rsidR="00E27466">
        <w:rPr>
          <w:rFonts w:ascii="Tahoma" w:hAnsi="Tahoma" w:cs="Tahoma"/>
          <w:color w:val="auto"/>
          <w:sz w:val="22"/>
          <w:szCs w:val="22"/>
        </w:rPr>
        <w:t>for families and children</w:t>
      </w:r>
      <w:r w:rsidR="00AB118C">
        <w:rPr>
          <w:rFonts w:ascii="Tahoma" w:hAnsi="Tahoma" w:cs="Tahoma"/>
          <w:color w:val="auto"/>
          <w:sz w:val="22"/>
          <w:szCs w:val="22"/>
        </w:rPr>
        <w:t>;</w:t>
      </w:r>
      <w:r w:rsidR="00E27466">
        <w:rPr>
          <w:rFonts w:ascii="Tahoma" w:hAnsi="Tahoma" w:cs="Tahoma"/>
          <w:color w:val="auto"/>
          <w:sz w:val="22"/>
          <w:szCs w:val="22"/>
        </w:rPr>
        <w:t xml:space="preserve"> </w:t>
      </w:r>
      <w:r w:rsidR="008C02A4">
        <w:rPr>
          <w:rFonts w:ascii="Tahoma" w:hAnsi="Tahoma" w:cs="Tahoma"/>
          <w:color w:val="auto"/>
          <w:sz w:val="22"/>
          <w:szCs w:val="22"/>
        </w:rPr>
        <w:t xml:space="preserve">and </w:t>
      </w:r>
      <w:r w:rsidR="00E27466">
        <w:rPr>
          <w:rFonts w:ascii="Tahoma" w:hAnsi="Tahoma" w:cs="Tahoma"/>
          <w:color w:val="auto"/>
          <w:sz w:val="22"/>
          <w:szCs w:val="22"/>
        </w:rPr>
        <w:t>rich digital</w:t>
      </w:r>
      <w:r w:rsidR="00E27466" w:rsidRPr="004E03E0">
        <w:rPr>
          <w:rFonts w:ascii="Tahoma" w:hAnsi="Tahoma" w:cs="Tahoma"/>
          <w:color w:val="auto"/>
          <w:sz w:val="22"/>
          <w:szCs w:val="22"/>
        </w:rPr>
        <w:t xml:space="preserve"> </w:t>
      </w:r>
      <w:r w:rsidR="00E27466" w:rsidRPr="008754CE">
        <w:rPr>
          <w:rFonts w:ascii="Tahoma" w:hAnsi="Tahoma" w:cs="Tahoma"/>
          <w:b/>
          <w:bCs/>
          <w:color w:val="auto"/>
          <w:sz w:val="22"/>
          <w:szCs w:val="22"/>
        </w:rPr>
        <w:t>learning resources</w:t>
      </w:r>
      <w:r w:rsidR="00E27466" w:rsidRPr="004E03E0">
        <w:rPr>
          <w:rFonts w:ascii="Tahoma" w:hAnsi="Tahoma" w:cs="Tahoma"/>
          <w:color w:val="auto"/>
          <w:sz w:val="22"/>
          <w:szCs w:val="22"/>
        </w:rPr>
        <w:t xml:space="preserve"> </w:t>
      </w:r>
      <w:r w:rsidR="008C02A4">
        <w:rPr>
          <w:rFonts w:ascii="Tahoma" w:hAnsi="Tahoma" w:cs="Tahoma"/>
          <w:color w:val="auto"/>
          <w:sz w:val="22"/>
          <w:szCs w:val="22"/>
        </w:rPr>
        <w:t xml:space="preserve">for teachers to engage </w:t>
      </w:r>
      <w:r w:rsidR="00E86ADB">
        <w:rPr>
          <w:rFonts w:ascii="Tahoma" w:hAnsi="Tahoma" w:cs="Tahoma"/>
          <w:color w:val="auto"/>
          <w:sz w:val="22"/>
          <w:szCs w:val="22"/>
        </w:rPr>
        <w:t xml:space="preserve">with </w:t>
      </w:r>
      <w:r w:rsidR="008C02A4">
        <w:rPr>
          <w:rFonts w:ascii="Tahoma" w:hAnsi="Tahoma" w:cs="Tahoma"/>
          <w:color w:val="auto"/>
          <w:sz w:val="22"/>
          <w:szCs w:val="22"/>
        </w:rPr>
        <w:t>their students.</w:t>
      </w:r>
    </w:p>
    <w:p w14:paraId="63B7A0B5" w14:textId="5CC59D68" w:rsidR="00FB2682" w:rsidRDefault="00FB2682" w:rsidP="004E03E0">
      <w:pPr>
        <w:jc w:val="lowKashida"/>
        <w:rPr>
          <w:rFonts w:ascii="Tahoma" w:hAnsi="Tahoma" w:cs="Tahoma"/>
          <w:color w:val="auto"/>
          <w:sz w:val="22"/>
          <w:szCs w:val="22"/>
        </w:rPr>
      </w:pPr>
    </w:p>
    <w:p w14:paraId="24348E94" w14:textId="747D44DF" w:rsidR="00FB2682" w:rsidRDefault="00FB2682" w:rsidP="004E03E0">
      <w:pPr>
        <w:jc w:val="lowKashida"/>
        <w:rPr>
          <w:rFonts w:ascii="Tahoma" w:hAnsi="Tahoma" w:cs="Tahoma"/>
          <w:color w:val="auto"/>
          <w:sz w:val="22"/>
          <w:szCs w:val="22"/>
        </w:rPr>
      </w:pPr>
      <w:r>
        <w:rPr>
          <w:rFonts w:ascii="Tahoma" w:hAnsi="Tahoma" w:cs="Tahoma"/>
          <w:color w:val="auto"/>
          <w:sz w:val="22"/>
          <w:szCs w:val="22"/>
        </w:rPr>
        <w:t>The museum will launch additional programmes in the coming weeks and months, including immersive audio and virtual tours of the permanent galleries, a</w:t>
      </w:r>
      <w:r w:rsidR="00E73461">
        <w:rPr>
          <w:rFonts w:ascii="Tahoma" w:hAnsi="Tahoma" w:cs="Tahoma"/>
          <w:color w:val="auto"/>
          <w:sz w:val="22"/>
          <w:szCs w:val="22"/>
        </w:rPr>
        <w:t>n immersive</w:t>
      </w:r>
      <w:r>
        <w:rPr>
          <w:rFonts w:ascii="Tahoma" w:hAnsi="Tahoma" w:cs="Tahoma"/>
          <w:color w:val="auto"/>
          <w:sz w:val="22"/>
          <w:szCs w:val="22"/>
        </w:rPr>
        <w:t xml:space="preserve"> science fiction experience of the museum’s iconic architecture, excerpts from Louvre Abu Dhabi’s publications available on the website, enhanced content on past exhibitions, and more. </w:t>
      </w:r>
      <w:r w:rsidR="00D040A2">
        <w:rPr>
          <w:rFonts w:ascii="Tahoma" w:hAnsi="Tahoma" w:cs="Tahoma"/>
          <w:color w:val="auto"/>
          <w:sz w:val="22"/>
          <w:szCs w:val="22"/>
        </w:rPr>
        <w:t xml:space="preserve"> </w:t>
      </w:r>
    </w:p>
    <w:p w14:paraId="4E59017D" w14:textId="77777777" w:rsidR="00D3150A" w:rsidRDefault="00D3150A" w:rsidP="004E03E0">
      <w:pPr>
        <w:jc w:val="lowKashida"/>
        <w:rPr>
          <w:rFonts w:ascii="Tahoma" w:hAnsi="Tahoma" w:cs="Tahoma"/>
          <w:color w:val="auto"/>
          <w:sz w:val="22"/>
          <w:szCs w:val="22"/>
        </w:rPr>
      </w:pPr>
    </w:p>
    <w:p w14:paraId="4F670AC1" w14:textId="518CB21E" w:rsidR="00D3150A" w:rsidRDefault="00D3150A" w:rsidP="00414A2B">
      <w:pPr>
        <w:jc w:val="lowKashida"/>
        <w:rPr>
          <w:rFonts w:ascii="Tahoma" w:hAnsi="Tahoma" w:cs="Tahoma"/>
          <w:color w:val="auto"/>
          <w:sz w:val="22"/>
          <w:szCs w:val="22"/>
        </w:rPr>
      </w:pPr>
      <w:r>
        <w:rPr>
          <w:rFonts w:ascii="Tahoma" w:hAnsi="Tahoma" w:cs="Tahoma"/>
          <w:color w:val="auto"/>
          <w:sz w:val="22"/>
          <w:szCs w:val="22"/>
        </w:rPr>
        <w:t xml:space="preserve">Louvre Abu Dhabi is also a part of </w:t>
      </w:r>
      <w:proofErr w:type="spellStart"/>
      <w:r>
        <w:rPr>
          <w:rFonts w:ascii="Tahoma" w:hAnsi="Tahoma" w:cs="Tahoma"/>
          <w:color w:val="auto"/>
          <w:sz w:val="22"/>
          <w:szCs w:val="22"/>
        </w:rPr>
        <w:t>CulturAll</w:t>
      </w:r>
      <w:proofErr w:type="spellEnd"/>
      <w:r>
        <w:rPr>
          <w:rFonts w:ascii="Tahoma" w:hAnsi="Tahoma" w:cs="Tahoma"/>
          <w:color w:val="auto"/>
          <w:sz w:val="22"/>
          <w:szCs w:val="22"/>
        </w:rPr>
        <w:t xml:space="preserve">, a new </w:t>
      </w:r>
      <w:r w:rsidRPr="00D3150A">
        <w:rPr>
          <w:rFonts w:ascii="Tahoma" w:hAnsi="Tahoma" w:cs="Tahoma"/>
          <w:color w:val="auto"/>
          <w:sz w:val="22"/>
          <w:szCs w:val="22"/>
        </w:rPr>
        <w:t>initiative launched by the Department of Culture and Tourism – Abu Dhabi</w:t>
      </w:r>
      <w:r>
        <w:rPr>
          <w:rFonts w:ascii="Tahoma" w:hAnsi="Tahoma" w:cs="Tahoma"/>
          <w:color w:val="auto"/>
          <w:sz w:val="22"/>
          <w:szCs w:val="22"/>
        </w:rPr>
        <w:t xml:space="preserve"> to bring the emirate’s</w:t>
      </w:r>
      <w:r w:rsidRPr="00D3150A">
        <w:rPr>
          <w:rFonts w:ascii="Tahoma" w:hAnsi="Tahoma" w:cs="Tahoma"/>
          <w:color w:val="auto"/>
          <w:sz w:val="22"/>
          <w:szCs w:val="22"/>
        </w:rPr>
        <w:t xml:space="preserve"> cultural landmarks online for audiences to enjoy their offerings from home. Follow @</w:t>
      </w:r>
      <w:proofErr w:type="spellStart"/>
      <w:r w:rsidRPr="00D3150A">
        <w:rPr>
          <w:rFonts w:ascii="Tahoma" w:hAnsi="Tahoma" w:cs="Tahoma"/>
          <w:color w:val="auto"/>
          <w:sz w:val="22"/>
          <w:szCs w:val="22"/>
        </w:rPr>
        <w:t>abudhabiculture</w:t>
      </w:r>
      <w:proofErr w:type="spellEnd"/>
      <w:r w:rsidRPr="00D3150A">
        <w:rPr>
          <w:rFonts w:ascii="Tahoma" w:hAnsi="Tahoma" w:cs="Tahoma"/>
          <w:color w:val="auto"/>
          <w:sz w:val="22"/>
          <w:szCs w:val="22"/>
        </w:rPr>
        <w:t xml:space="preserve"> and #</w:t>
      </w:r>
      <w:proofErr w:type="spellStart"/>
      <w:r w:rsidRPr="00D3150A">
        <w:rPr>
          <w:rFonts w:ascii="Tahoma" w:hAnsi="Tahoma" w:cs="Tahoma"/>
          <w:color w:val="auto"/>
          <w:sz w:val="22"/>
          <w:szCs w:val="22"/>
        </w:rPr>
        <w:t>CulturAll</w:t>
      </w:r>
      <w:proofErr w:type="spellEnd"/>
      <w:r w:rsidRPr="00D3150A">
        <w:rPr>
          <w:rFonts w:ascii="Tahoma" w:hAnsi="Tahoma" w:cs="Tahoma"/>
          <w:color w:val="auto"/>
          <w:sz w:val="22"/>
          <w:szCs w:val="22"/>
        </w:rPr>
        <w:t xml:space="preserve"> and stay tuned for experiences from </w:t>
      </w:r>
      <w:r>
        <w:rPr>
          <w:rFonts w:ascii="Tahoma" w:hAnsi="Tahoma" w:cs="Tahoma"/>
          <w:color w:val="auto"/>
          <w:sz w:val="22"/>
          <w:szCs w:val="22"/>
        </w:rPr>
        <w:t>the museum.</w:t>
      </w:r>
    </w:p>
    <w:p w14:paraId="1D9A091C" w14:textId="77777777" w:rsidR="00B77915" w:rsidRDefault="00B77915" w:rsidP="00414A2B">
      <w:pPr>
        <w:jc w:val="lowKashida"/>
        <w:rPr>
          <w:rFonts w:ascii="Tahoma" w:hAnsi="Tahoma" w:cs="Tahoma"/>
          <w:color w:val="auto"/>
          <w:sz w:val="22"/>
          <w:szCs w:val="22"/>
        </w:rPr>
      </w:pPr>
    </w:p>
    <w:p w14:paraId="533C50D4" w14:textId="1009F127" w:rsidR="008C02A4" w:rsidRPr="008754CE" w:rsidRDefault="00AE256F" w:rsidP="00414A2B">
      <w:pPr>
        <w:jc w:val="lowKashida"/>
        <w:rPr>
          <w:rFonts w:ascii="Tahoma" w:hAnsi="Tahoma" w:cs="Tahoma"/>
          <w:b/>
          <w:bCs/>
          <w:color w:val="auto"/>
          <w:sz w:val="22"/>
          <w:szCs w:val="22"/>
          <w:u w:val="single"/>
        </w:rPr>
      </w:pPr>
      <w:r w:rsidRPr="008754CE">
        <w:rPr>
          <w:rFonts w:ascii="Tahoma" w:hAnsi="Tahoma" w:cs="Tahoma"/>
          <w:b/>
          <w:bCs/>
          <w:color w:val="auto"/>
          <w:sz w:val="22"/>
          <w:szCs w:val="22"/>
          <w:u w:val="single"/>
        </w:rPr>
        <w:t>EXPLORE AND DISCOVER</w:t>
      </w:r>
    </w:p>
    <w:p w14:paraId="67991BE7" w14:textId="12030914" w:rsidR="00D07FDA" w:rsidRDefault="00D07FDA" w:rsidP="00414A2B">
      <w:pPr>
        <w:jc w:val="lowKashida"/>
        <w:rPr>
          <w:rFonts w:ascii="Tahoma" w:hAnsi="Tahoma" w:cs="Tahoma"/>
          <w:color w:val="auto"/>
          <w:sz w:val="22"/>
          <w:szCs w:val="22"/>
        </w:rPr>
      </w:pPr>
    </w:p>
    <w:p w14:paraId="19800D53" w14:textId="47252818" w:rsidR="00EA6027" w:rsidRDefault="00EA6027" w:rsidP="00414A2B">
      <w:pPr>
        <w:jc w:val="lowKashida"/>
        <w:rPr>
          <w:rFonts w:ascii="Tahoma" w:hAnsi="Tahoma" w:cs="Tahoma"/>
          <w:b/>
          <w:bCs/>
          <w:i/>
          <w:iCs/>
          <w:color w:val="auto"/>
          <w:sz w:val="22"/>
          <w:szCs w:val="22"/>
        </w:rPr>
      </w:pPr>
      <w:r>
        <w:rPr>
          <w:rFonts w:ascii="Tahoma" w:hAnsi="Tahoma" w:cs="Tahoma"/>
          <w:b/>
          <w:bCs/>
          <w:color w:val="auto"/>
          <w:sz w:val="22"/>
          <w:szCs w:val="22"/>
        </w:rPr>
        <w:t xml:space="preserve">360 </w:t>
      </w:r>
      <w:r w:rsidRPr="00A2000A">
        <w:rPr>
          <w:rFonts w:ascii="Tahoma" w:hAnsi="Tahoma" w:cs="Tahoma"/>
          <w:b/>
          <w:bCs/>
          <w:color w:val="auto"/>
          <w:sz w:val="22"/>
          <w:szCs w:val="22"/>
        </w:rPr>
        <w:t>Virtual</w:t>
      </w:r>
      <w:r>
        <w:rPr>
          <w:rFonts w:ascii="Tahoma" w:hAnsi="Tahoma" w:cs="Tahoma"/>
          <w:b/>
          <w:bCs/>
          <w:color w:val="auto"/>
          <w:sz w:val="22"/>
          <w:szCs w:val="22"/>
        </w:rPr>
        <w:t xml:space="preserve"> Tour </w:t>
      </w:r>
      <w:r w:rsidRPr="00A2000A">
        <w:rPr>
          <w:rFonts w:ascii="Tahoma" w:hAnsi="Tahoma" w:cs="Tahoma"/>
          <w:b/>
          <w:bCs/>
          <w:color w:val="auto"/>
          <w:sz w:val="22"/>
          <w:szCs w:val="22"/>
        </w:rPr>
        <w:t xml:space="preserve">of </w:t>
      </w:r>
      <w:proofErr w:type="spellStart"/>
      <w:r w:rsidRPr="00A2000A">
        <w:rPr>
          <w:rFonts w:ascii="Tahoma" w:hAnsi="Tahoma" w:cs="Tahoma"/>
          <w:b/>
          <w:bCs/>
          <w:i/>
          <w:iCs/>
          <w:color w:val="auto"/>
          <w:sz w:val="22"/>
          <w:szCs w:val="22"/>
        </w:rPr>
        <w:t>Furusiyya</w:t>
      </w:r>
      <w:proofErr w:type="spellEnd"/>
      <w:r w:rsidRPr="00A2000A">
        <w:rPr>
          <w:rFonts w:ascii="Tahoma" w:hAnsi="Tahoma" w:cs="Tahoma"/>
          <w:b/>
          <w:bCs/>
          <w:i/>
          <w:iCs/>
          <w:color w:val="auto"/>
          <w:sz w:val="22"/>
          <w:szCs w:val="22"/>
        </w:rPr>
        <w:t xml:space="preserve">: The Art of Chivalry </w:t>
      </w:r>
      <w:proofErr w:type="gramStart"/>
      <w:r w:rsidRPr="00A2000A">
        <w:rPr>
          <w:rFonts w:ascii="Tahoma" w:hAnsi="Tahoma" w:cs="Tahoma"/>
          <w:b/>
          <w:bCs/>
          <w:i/>
          <w:iCs/>
          <w:color w:val="auto"/>
          <w:sz w:val="22"/>
          <w:szCs w:val="22"/>
        </w:rPr>
        <w:t>Between</w:t>
      </w:r>
      <w:proofErr w:type="gramEnd"/>
      <w:r w:rsidRPr="00A2000A">
        <w:rPr>
          <w:rFonts w:ascii="Tahoma" w:hAnsi="Tahoma" w:cs="Tahoma"/>
          <w:b/>
          <w:bCs/>
          <w:i/>
          <w:iCs/>
          <w:color w:val="auto"/>
          <w:sz w:val="22"/>
          <w:szCs w:val="22"/>
        </w:rPr>
        <w:t xml:space="preserve"> East and West</w:t>
      </w:r>
    </w:p>
    <w:p w14:paraId="64690355" w14:textId="13FF4179" w:rsidR="0050406A" w:rsidRDefault="00EA6027" w:rsidP="00B77915">
      <w:pPr>
        <w:jc w:val="both"/>
        <w:rPr>
          <w:rFonts w:ascii="Tahoma" w:hAnsi="Tahoma" w:cs="Tahoma"/>
          <w:color w:val="auto"/>
          <w:sz w:val="22"/>
          <w:szCs w:val="22"/>
        </w:rPr>
      </w:pPr>
      <w:r>
        <w:rPr>
          <w:rFonts w:ascii="Tahoma" w:hAnsi="Tahoma" w:cs="Tahoma"/>
          <w:color w:val="auto"/>
          <w:sz w:val="22"/>
          <w:szCs w:val="22"/>
        </w:rPr>
        <w:t xml:space="preserve">Audiences </w:t>
      </w:r>
      <w:r w:rsidR="00B046F5">
        <w:rPr>
          <w:rFonts w:ascii="Tahoma" w:hAnsi="Tahoma" w:cs="Tahoma"/>
          <w:color w:val="auto"/>
          <w:sz w:val="22"/>
          <w:szCs w:val="22"/>
        </w:rPr>
        <w:t xml:space="preserve">can still </w:t>
      </w:r>
      <w:r>
        <w:rPr>
          <w:rFonts w:ascii="Tahoma" w:hAnsi="Tahoma" w:cs="Tahoma"/>
          <w:color w:val="auto"/>
          <w:sz w:val="22"/>
          <w:szCs w:val="22"/>
        </w:rPr>
        <w:t xml:space="preserve">experience Louvre Abu Dhabi’s most recent international exhibition through a 360 virtual tour available on the museum’s website. </w:t>
      </w:r>
      <w:proofErr w:type="spellStart"/>
      <w:r w:rsidRPr="00A2000A">
        <w:rPr>
          <w:rFonts w:ascii="Tahoma" w:hAnsi="Tahoma" w:cs="Tahoma"/>
          <w:i/>
          <w:iCs/>
          <w:color w:val="auto"/>
          <w:sz w:val="22"/>
          <w:szCs w:val="22"/>
        </w:rPr>
        <w:t>Furusiyya</w:t>
      </w:r>
      <w:proofErr w:type="spellEnd"/>
      <w:r w:rsidRPr="00A2000A">
        <w:rPr>
          <w:rFonts w:ascii="Tahoma" w:hAnsi="Tahoma" w:cs="Tahoma"/>
          <w:i/>
          <w:iCs/>
          <w:color w:val="auto"/>
          <w:sz w:val="22"/>
          <w:szCs w:val="22"/>
        </w:rPr>
        <w:t xml:space="preserve">: The Art of Chivalry </w:t>
      </w:r>
      <w:proofErr w:type="gramStart"/>
      <w:r w:rsidRPr="00A2000A">
        <w:rPr>
          <w:rFonts w:ascii="Tahoma" w:hAnsi="Tahoma" w:cs="Tahoma"/>
          <w:i/>
          <w:iCs/>
          <w:color w:val="auto"/>
          <w:sz w:val="22"/>
          <w:szCs w:val="22"/>
        </w:rPr>
        <w:t>Between</w:t>
      </w:r>
      <w:proofErr w:type="gramEnd"/>
      <w:r w:rsidRPr="00A2000A">
        <w:rPr>
          <w:rFonts w:ascii="Tahoma" w:hAnsi="Tahoma" w:cs="Tahoma"/>
          <w:i/>
          <w:iCs/>
          <w:color w:val="auto"/>
          <w:sz w:val="22"/>
          <w:szCs w:val="22"/>
        </w:rPr>
        <w:t xml:space="preserve"> East and West</w:t>
      </w:r>
      <w:r w:rsidR="00C244AC" w:rsidRPr="00C244AC">
        <w:t xml:space="preserve"> </w:t>
      </w:r>
      <w:r w:rsidR="00C244AC" w:rsidRPr="00A2000A">
        <w:rPr>
          <w:rFonts w:ascii="Tahoma" w:hAnsi="Tahoma" w:cs="Tahoma"/>
          <w:color w:val="auto"/>
          <w:sz w:val="22"/>
          <w:szCs w:val="22"/>
        </w:rPr>
        <w:t xml:space="preserve">explores the ancient roots of chivalry </w:t>
      </w:r>
      <w:r w:rsidR="00C244AC">
        <w:rPr>
          <w:rFonts w:ascii="Tahoma" w:hAnsi="Tahoma" w:cs="Tahoma"/>
          <w:color w:val="auto"/>
          <w:sz w:val="22"/>
          <w:szCs w:val="22"/>
        </w:rPr>
        <w:t xml:space="preserve">and how </w:t>
      </w:r>
      <w:r w:rsidR="00C244AC" w:rsidRPr="00C244AC">
        <w:rPr>
          <w:rFonts w:ascii="Tahoma" w:hAnsi="Tahoma" w:cs="Tahoma"/>
          <w:color w:val="auto"/>
          <w:sz w:val="22"/>
          <w:szCs w:val="22"/>
        </w:rPr>
        <w:t>distinct practices of combat and knightly values led to a specific culture in the Islamic East and the largely Christian West</w:t>
      </w:r>
      <w:r w:rsidR="00C244AC">
        <w:rPr>
          <w:rFonts w:ascii="Tahoma" w:hAnsi="Tahoma" w:cs="Tahoma"/>
          <w:color w:val="auto"/>
          <w:sz w:val="22"/>
          <w:szCs w:val="22"/>
        </w:rPr>
        <w:t xml:space="preserve">. </w:t>
      </w:r>
    </w:p>
    <w:p w14:paraId="0DA53C6F" w14:textId="77777777" w:rsidR="0050406A" w:rsidRDefault="0050406A" w:rsidP="00B77915">
      <w:pPr>
        <w:jc w:val="both"/>
        <w:rPr>
          <w:rFonts w:ascii="Tahoma" w:hAnsi="Tahoma" w:cs="Tahoma"/>
          <w:color w:val="auto"/>
          <w:sz w:val="22"/>
          <w:szCs w:val="22"/>
        </w:rPr>
      </w:pPr>
    </w:p>
    <w:p w14:paraId="64222EF3" w14:textId="5B595881" w:rsidR="009719EA" w:rsidRPr="0030758B" w:rsidRDefault="00C3317E" w:rsidP="00B77915">
      <w:pPr>
        <w:jc w:val="both"/>
        <w:rPr>
          <w:rFonts w:ascii="Tahoma" w:hAnsi="Tahoma" w:cs="Tahoma"/>
          <w:color w:val="auto"/>
          <w:sz w:val="22"/>
          <w:szCs w:val="22"/>
        </w:rPr>
      </w:pPr>
      <w:r>
        <w:rPr>
          <w:rFonts w:ascii="Tahoma" w:hAnsi="Tahoma" w:cs="Tahoma"/>
          <w:color w:val="auto"/>
          <w:sz w:val="22"/>
          <w:szCs w:val="22"/>
        </w:rPr>
        <w:t xml:space="preserve">In this virtual tour, visitors can navigate throughout the entire exhibition and select 18 of the artworks on view for a closer look through clicking on a digital tag. </w:t>
      </w:r>
      <w:proofErr w:type="gramStart"/>
      <w:r w:rsidR="0013184F">
        <w:rPr>
          <w:rFonts w:ascii="Tahoma" w:hAnsi="Tahoma" w:cs="Tahoma"/>
          <w:color w:val="auto"/>
          <w:sz w:val="22"/>
          <w:szCs w:val="22"/>
        </w:rPr>
        <w:t xml:space="preserve">Pieces include </w:t>
      </w:r>
      <w:r w:rsidR="0013184F">
        <w:rPr>
          <w:rFonts w:ascii="Tahoma" w:hAnsi="Tahoma" w:cs="Tahoma"/>
          <w:sz w:val="22"/>
          <w:szCs w:val="22"/>
        </w:rPr>
        <w:t xml:space="preserve">Louvre Abu Dhabi’s spectacular </w:t>
      </w:r>
      <w:r w:rsidR="0013184F" w:rsidRPr="00046697">
        <w:rPr>
          <w:rFonts w:ascii="Tahoma" w:hAnsi="Tahoma" w:cs="Tahoma"/>
          <w:i/>
          <w:iCs/>
          <w:sz w:val="22"/>
          <w:szCs w:val="22"/>
        </w:rPr>
        <w:t>Ottoman Horse Armour</w:t>
      </w:r>
      <w:r w:rsidR="0013184F">
        <w:rPr>
          <w:rFonts w:ascii="Tahoma" w:hAnsi="Tahoma" w:cs="Tahoma"/>
          <w:sz w:val="22"/>
          <w:szCs w:val="22"/>
        </w:rPr>
        <w:t xml:space="preserve"> from the late 15</w:t>
      </w:r>
      <w:r w:rsidR="0013184F" w:rsidRPr="006354BC">
        <w:rPr>
          <w:rFonts w:ascii="Tahoma" w:hAnsi="Tahoma" w:cs="Tahoma"/>
          <w:sz w:val="22"/>
          <w:szCs w:val="22"/>
          <w:vertAlign w:val="superscript"/>
        </w:rPr>
        <w:t>th</w:t>
      </w:r>
      <w:r w:rsidR="0013184F">
        <w:rPr>
          <w:rFonts w:ascii="Tahoma" w:hAnsi="Tahoma" w:cs="Tahoma"/>
          <w:sz w:val="22"/>
          <w:szCs w:val="22"/>
        </w:rPr>
        <w:t xml:space="preserve"> century, installed alongside a European </w:t>
      </w:r>
      <w:r w:rsidR="0013184F" w:rsidRPr="0017286E">
        <w:rPr>
          <w:rFonts w:ascii="Tahoma" w:hAnsi="Tahoma" w:cs="Tahoma"/>
          <w:i/>
          <w:iCs/>
          <w:sz w:val="22"/>
          <w:szCs w:val="22"/>
        </w:rPr>
        <w:t>Horse and Knight Armour</w:t>
      </w:r>
      <w:r w:rsidR="0013184F" w:rsidRPr="0017286E">
        <w:rPr>
          <w:rFonts w:ascii="Tahoma" w:hAnsi="Tahoma" w:cs="Tahoma"/>
          <w:sz w:val="22"/>
          <w:szCs w:val="22"/>
        </w:rPr>
        <w:t xml:space="preserve"> from the first quarter of the 16</w:t>
      </w:r>
      <w:r w:rsidR="0013184F" w:rsidRPr="0017286E">
        <w:rPr>
          <w:rFonts w:ascii="Tahoma" w:hAnsi="Tahoma" w:cs="Tahoma"/>
          <w:sz w:val="22"/>
          <w:szCs w:val="22"/>
          <w:vertAlign w:val="superscript"/>
        </w:rPr>
        <w:t>th</w:t>
      </w:r>
      <w:r w:rsidR="0013184F" w:rsidRPr="0017286E">
        <w:rPr>
          <w:rFonts w:ascii="Tahoma" w:hAnsi="Tahoma" w:cs="Tahoma"/>
          <w:sz w:val="22"/>
          <w:szCs w:val="22"/>
        </w:rPr>
        <w:t xml:space="preserve"> century</w:t>
      </w:r>
      <w:r w:rsidR="0013184F">
        <w:rPr>
          <w:rFonts w:ascii="Tahoma" w:hAnsi="Tahoma" w:cs="Tahoma"/>
          <w:sz w:val="22"/>
          <w:szCs w:val="22"/>
        </w:rPr>
        <w:t>, on l</w:t>
      </w:r>
      <w:r w:rsidR="0013184F" w:rsidRPr="0017286E">
        <w:rPr>
          <w:rFonts w:ascii="Tahoma" w:hAnsi="Tahoma" w:cs="Tahoma"/>
          <w:sz w:val="22"/>
          <w:szCs w:val="22"/>
        </w:rPr>
        <w:t xml:space="preserve">oan from </w:t>
      </w:r>
      <w:proofErr w:type="spellStart"/>
      <w:r w:rsidR="0013184F" w:rsidRPr="0017286E">
        <w:rPr>
          <w:rFonts w:ascii="Tahoma" w:hAnsi="Tahoma" w:cs="Tahoma"/>
          <w:sz w:val="22"/>
          <w:szCs w:val="22"/>
        </w:rPr>
        <w:t>Musée</w:t>
      </w:r>
      <w:proofErr w:type="spellEnd"/>
      <w:r w:rsidR="0013184F" w:rsidRPr="0017286E">
        <w:rPr>
          <w:rFonts w:ascii="Tahoma" w:hAnsi="Tahoma" w:cs="Tahoma"/>
          <w:sz w:val="22"/>
          <w:szCs w:val="22"/>
        </w:rPr>
        <w:t xml:space="preserve"> de </w:t>
      </w:r>
      <w:proofErr w:type="spellStart"/>
      <w:r w:rsidR="0013184F" w:rsidRPr="0017286E">
        <w:rPr>
          <w:rFonts w:ascii="Tahoma" w:hAnsi="Tahoma" w:cs="Tahoma"/>
          <w:sz w:val="22"/>
          <w:szCs w:val="22"/>
        </w:rPr>
        <w:t>l'armée</w:t>
      </w:r>
      <w:proofErr w:type="spellEnd"/>
      <w:r w:rsidR="0013184F">
        <w:rPr>
          <w:rFonts w:ascii="Tahoma" w:hAnsi="Tahoma" w:cs="Tahoma"/>
          <w:sz w:val="22"/>
          <w:szCs w:val="22"/>
        </w:rPr>
        <w:t>; a</w:t>
      </w:r>
      <w:r w:rsidR="001F699A">
        <w:rPr>
          <w:rFonts w:ascii="Tahoma" w:hAnsi="Tahoma" w:cs="Tahoma"/>
          <w:color w:val="auto"/>
          <w:sz w:val="22"/>
          <w:szCs w:val="22"/>
        </w:rPr>
        <w:t xml:space="preserve"> </w:t>
      </w:r>
      <w:r w:rsidR="001F699A">
        <w:rPr>
          <w:rFonts w:ascii="Tahoma" w:hAnsi="Tahoma" w:cs="Tahoma"/>
          <w:sz w:val="22"/>
          <w:szCs w:val="22"/>
        </w:rPr>
        <w:t xml:space="preserve">cameo from 260 A.D. depicting the </w:t>
      </w:r>
      <w:r w:rsidR="001F699A" w:rsidRPr="00EC2BDA">
        <w:rPr>
          <w:rFonts w:ascii="Tahoma" w:hAnsi="Tahoma" w:cs="Tahoma"/>
          <w:i/>
          <w:iCs/>
          <w:sz w:val="22"/>
          <w:szCs w:val="22"/>
        </w:rPr>
        <w:t xml:space="preserve">Fight between Emperor Valerian and King </w:t>
      </w:r>
      <w:proofErr w:type="spellStart"/>
      <w:r w:rsidR="001F699A" w:rsidRPr="00EC2BDA">
        <w:rPr>
          <w:rFonts w:ascii="Tahoma" w:hAnsi="Tahoma" w:cs="Tahoma"/>
          <w:i/>
          <w:iCs/>
          <w:sz w:val="22"/>
          <w:szCs w:val="22"/>
        </w:rPr>
        <w:t>Shapur</w:t>
      </w:r>
      <w:proofErr w:type="spellEnd"/>
      <w:r w:rsidR="001F699A">
        <w:rPr>
          <w:rFonts w:ascii="Tahoma" w:hAnsi="Tahoma" w:cs="Tahoma"/>
          <w:i/>
          <w:iCs/>
          <w:sz w:val="22"/>
          <w:szCs w:val="22"/>
        </w:rPr>
        <w:t xml:space="preserve"> </w:t>
      </w:r>
      <w:r w:rsidR="001F699A">
        <w:rPr>
          <w:rFonts w:ascii="Tahoma" w:hAnsi="Tahoma" w:cs="Tahoma"/>
          <w:sz w:val="22"/>
          <w:szCs w:val="22"/>
        </w:rPr>
        <w:t xml:space="preserve">from the collections of </w:t>
      </w:r>
      <w:proofErr w:type="spellStart"/>
      <w:r w:rsidR="001F699A">
        <w:rPr>
          <w:rFonts w:ascii="Tahoma" w:hAnsi="Tahoma" w:cs="Tahoma"/>
          <w:sz w:val="22"/>
          <w:szCs w:val="22"/>
        </w:rPr>
        <w:t>Bibliothèque</w:t>
      </w:r>
      <w:proofErr w:type="spellEnd"/>
      <w:r w:rsidR="001F699A">
        <w:rPr>
          <w:rFonts w:ascii="Tahoma" w:hAnsi="Tahoma" w:cs="Tahoma"/>
          <w:sz w:val="22"/>
          <w:szCs w:val="22"/>
        </w:rPr>
        <w:t xml:space="preserve"> </w:t>
      </w:r>
      <w:proofErr w:type="spellStart"/>
      <w:r w:rsidR="001F699A">
        <w:rPr>
          <w:rFonts w:ascii="Tahoma" w:hAnsi="Tahoma" w:cs="Tahoma"/>
          <w:sz w:val="22"/>
          <w:szCs w:val="22"/>
        </w:rPr>
        <w:t>Nationale</w:t>
      </w:r>
      <w:proofErr w:type="spellEnd"/>
      <w:r w:rsidR="001F699A">
        <w:rPr>
          <w:rFonts w:ascii="Tahoma" w:hAnsi="Tahoma" w:cs="Tahoma"/>
          <w:sz w:val="22"/>
          <w:szCs w:val="22"/>
        </w:rPr>
        <w:t xml:space="preserve"> de France</w:t>
      </w:r>
      <w:r w:rsidR="0013184F">
        <w:rPr>
          <w:rFonts w:ascii="Tahoma" w:hAnsi="Tahoma" w:cs="Tahoma"/>
          <w:sz w:val="22"/>
          <w:szCs w:val="22"/>
        </w:rPr>
        <w:t xml:space="preserve">; and </w:t>
      </w:r>
      <w:r w:rsidR="001F699A">
        <w:rPr>
          <w:rFonts w:ascii="Tahoma" w:hAnsi="Tahoma" w:cs="Tahoma"/>
          <w:sz w:val="22"/>
          <w:szCs w:val="22"/>
        </w:rPr>
        <w:t xml:space="preserve">the </w:t>
      </w:r>
      <w:r w:rsidR="001F699A" w:rsidRPr="001F699A">
        <w:rPr>
          <w:rFonts w:ascii="Tahoma" w:hAnsi="Tahoma" w:cs="Tahoma"/>
          <w:sz w:val="22"/>
          <w:szCs w:val="22"/>
        </w:rPr>
        <w:t xml:space="preserve">Turban Helmet of </w:t>
      </w:r>
      <w:r w:rsidR="001F699A" w:rsidRPr="0013184F">
        <w:rPr>
          <w:rFonts w:ascii="Tahoma" w:hAnsi="Tahoma" w:cs="Tahoma"/>
          <w:i/>
          <w:iCs/>
          <w:sz w:val="22"/>
          <w:szCs w:val="22"/>
        </w:rPr>
        <w:t xml:space="preserve">Sultan </w:t>
      </w:r>
      <w:proofErr w:type="spellStart"/>
      <w:r w:rsidR="001F699A" w:rsidRPr="0013184F">
        <w:rPr>
          <w:rFonts w:ascii="Tahoma" w:hAnsi="Tahoma" w:cs="Tahoma"/>
          <w:i/>
          <w:iCs/>
          <w:sz w:val="22"/>
          <w:szCs w:val="22"/>
        </w:rPr>
        <w:t>Bajazet</w:t>
      </w:r>
      <w:proofErr w:type="spellEnd"/>
      <w:r w:rsidR="001F699A" w:rsidRPr="0013184F">
        <w:rPr>
          <w:rFonts w:ascii="Tahoma" w:hAnsi="Tahoma" w:cs="Tahoma"/>
          <w:i/>
          <w:iCs/>
          <w:sz w:val="22"/>
          <w:szCs w:val="22"/>
        </w:rPr>
        <w:t xml:space="preserve"> II </w:t>
      </w:r>
      <w:r w:rsidR="001F699A" w:rsidRPr="001F699A">
        <w:rPr>
          <w:rFonts w:ascii="Tahoma" w:hAnsi="Tahoma" w:cs="Tahoma"/>
          <w:sz w:val="22"/>
          <w:szCs w:val="22"/>
        </w:rPr>
        <w:t xml:space="preserve">from </w:t>
      </w:r>
      <w:proofErr w:type="spellStart"/>
      <w:r w:rsidR="001F699A" w:rsidRPr="001F699A">
        <w:rPr>
          <w:rFonts w:ascii="Tahoma" w:hAnsi="Tahoma" w:cs="Tahoma"/>
          <w:sz w:val="22"/>
          <w:szCs w:val="22"/>
        </w:rPr>
        <w:t>Musée</w:t>
      </w:r>
      <w:proofErr w:type="spellEnd"/>
      <w:r w:rsidR="001F699A" w:rsidRPr="001F699A">
        <w:rPr>
          <w:rFonts w:ascii="Tahoma" w:hAnsi="Tahoma" w:cs="Tahoma"/>
          <w:sz w:val="22"/>
          <w:szCs w:val="22"/>
        </w:rPr>
        <w:t xml:space="preserve"> de </w:t>
      </w:r>
      <w:proofErr w:type="spellStart"/>
      <w:r w:rsidR="001F699A" w:rsidRPr="001F699A">
        <w:rPr>
          <w:rFonts w:ascii="Tahoma" w:hAnsi="Tahoma" w:cs="Tahoma"/>
          <w:sz w:val="22"/>
          <w:szCs w:val="22"/>
        </w:rPr>
        <w:t>l’</w:t>
      </w:r>
      <w:r w:rsidR="0013184F">
        <w:rPr>
          <w:rFonts w:ascii="Tahoma" w:hAnsi="Tahoma" w:cs="Tahoma"/>
          <w:sz w:val="22"/>
          <w:szCs w:val="22"/>
        </w:rPr>
        <w:t>a</w:t>
      </w:r>
      <w:r w:rsidR="001F699A" w:rsidRPr="001F699A">
        <w:rPr>
          <w:rFonts w:ascii="Tahoma" w:hAnsi="Tahoma" w:cs="Tahoma"/>
          <w:sz w:val="22"/>
          <w:szCs w:val="22"/>
        </w:rPr>
        <w:t>rmée</w:t>
      </w:r>
      <w:proofErr w:type="spellEnd"/>
      <w:r w:rsidR="0013184F">
        <w:rPr>
          <w:rFonts w:ascii="Tahoma" w:hAnsi="Tahoma" w:cs="Tahoma"/>
          <w:sz w:val="22"/>
          <w:szCs w:val="22"/>
        </w:rPr>
        <w:t>, among other works.</w:t>
      </w:r>
      <w:proofErr w:type="gramEnd"/>
      <w:r w:rsidR="0013184F">
        <w:rPr>
          <w:rFonts w:ascii="Tahoma" w:hAnsi="Tahoma" w:cs="Tahoma"/>
          <w:sz w:val="22"/>
          <w:szCs w:val="22"/>
        </w:rPr>
        <w:t xml:space="preserve"> </w:t>
      </w:r>
    </w:p>
    <w:p w14:paraId="280D7437" w14:textId="77777777" w:rsidR="009719EA" w:rsidRDefault="009719EA" w:rsidP="00B77915">
      <w:pPr>
        <w:jc w:val="both"/>
        <w:rPr>
          <w:rFonts w:ascii="Tahoma" w:hAnsi="Tahoma" w:cs="Tahoma"/>
          <w:sz w:val="22"/>
          <w:szCs w:val="22"/>
        </w:rPr>
      </w:pPr>
    </w:p>
    <w:p w14:paraId="00CB2270" w14:textId="344F356B" w:rsidR="002D0944" w:rsidRDefault="009719EA" w:rsidP="00B77915">
      <w:pPr>
        <w:jc w:val="both"/>
        <w:rPr>
          <w:rFonts w:ascii="Tahoma" w:hAnsi="Tahoma" w:cs="Tahoma"/>
          <w:color w:val="auto"/>
          <w:sz w:val="22"/>
          <w:szCs w:val="22"/>
        </w:rPr>
      </w:pPr>
      <w:r>
        <w:rPr>
          <w:rFonts w:ascii="Tahoma" w:hAnsi="Tahoma" w:cs="Tahoma"/>
          <w:sz w:val="22"/>
          <w:szCs w:val="22"/>
        </w:rPr>
        <w:t>Th</w:t>
      </w:r>
      <w:r w:rsidR="005A103E">
        <w:rPr>
          <w:rFonts w:ascii="Tahoma" w:hAnsi="Tahoma" w:cs="Tahoma"/>
          <w:sz w:val="22"/>
          <w:szCs w:val="22"/>
        </w:rPr>
        <w:t xml:space="preserve">e virtual tour is accessible </w:t>
      </w:r>
      <w:hyperlink r:id="rId14" w:history="1">
        <w:r w:rsidR="005A103E" w:rsidRPr="005A103E">
          <w:rPr>
            <w:rStyle w:val="Hyperlink"/>
            <w:rFonts w:ascii="Tahoma" w:hAnsi="Tahoma" w:cs="Tahoma"/>
            <w:sz w:val="22"/>
            <w:szCs w:val="22"/>
          </w:rPr>
          <w:t>here</w:t>
        </w:r>
      </w:hyperlink>
      <w:r w:rsidR="005A103E">
        <w:rPr>
          <w:rFonts w:ascii="Tahoma" w:hAnsi="Tahoma" w:cs="Tahoma"/>
          <w:sz w:val="22"/>
          <w:szCs w:val="22"/>
        </w:rPr>
        <w:t>.</w:t>
      </w:r>
      <w:r>
        <w:rPr>
          <w:rFonts w:ascii="Tahoma" w:hAnsi="Tahoma" w:cs="Tahoma"/>
          <w:sz w:val="22"/>
          <w:szCs w:val="22"/>
        </w:rPr>
        <w:t xml:space="preserve"> </w:t>
      </w:r>
      <w:r w:rsidR="00C3317E" w:rsidRPr="00C3317E">
        <w:rPr>
          <w:rFonts w:ascii="Tahoma" w:hAnsi="Tahoma" w:cs="Tahoma"/>
          <w:color w:val="auto"/>
          <w:sz w:val="22"/>
          <w:szCs w:val="22"/>
        </w:rPr>
        <w:t xml:space="preserve">Captions </w:t>
      </w:r>
      <w:r w:rsidR="0013184F">
        <w:rPr>
          <w:rFonts w:ascii="Tahoma" w:hAnsi="Tahoma" w:cs="Tahoma"/>
          <w:color w:val="auto"/>
          <w:sz w:val="22"/>
          <w:szCs w:val="22"/>
        </w:rPr>
        <w:t xml:space="preserve">for artworks </w:t>
      </w:r>
      <w:r w:rsidR="00C3317E" w:rsidRPr="00C3317E">
        <w:rPr>
          <w:rFonts w:ascii="Tahoma" w:hAnsi="Tahoma" w:cs="Tahoma"/>
          <w:color w:val="auto"/>
          <w:sz w:val="22"/>
          <w:szCs w:val="22"/>
        </w:rPr>
        <w:t>are available in English, French</w:t>
      </w:r>
      <w:r w:rsidR="0013184F">
        <w:rPr>
          <w:rFonts w:ascii="Tahoma" w:hAnsi="Tahoma" w:cs="Tahoma"/>
          <w:color w:val="auto"/>
          <w:sz w:val="22"/>
          <w:szCs w:val="22"/>
        </w:rPr>
        <w:t>,</w:t>
      </w:r>
      <w:r w:rsidR="00C3317E" w:rsidRPr="00C3317E">
        <w:rPr>
          <w:rFonts w:ascii="Tahoma" w:hAnsi="Tahoma" w:cs="Tahoma"/>
          <w:color w:val="auto"/>
          <w:sz w:val="22"/>
          <w:szCs w:val="22"/>
        </w:rPr>
        <w:t xml:space="preserve"> and Arabic.</w:t>
      </w:r>
    </w:p>
    <w:p w14:paraId="49E5C526" w14:textId="77777777" w:rsidR="002D0944" w:rsidRDefault="002D0944" w:rsidP="00B77915">
      <w:pPr>
        <w:jc w:val="both"/>
        <w:rPr>
          <w:rFonts w:ascii="Tahoma" w:hAnsi="Tahoma" w:cs="Tahoma"/>
          <w:color w:val="auto"/>
          <w:sz w:val="22"/>
          <w:szCs w:val="22"/>
        </w:rPr>
      </w:pPr>
    </w:p>
    <w:p w14:paraId="4E972F58" w14:textId="0ECCDDF9" w:rsidR="00EA6027" w:rsidRDefault="002D0944" w:rsidP="003B07EC">
      <w:pPr>
        <w:jc w:val="both"/>
        <w:rPr>
          <w:rFonts w:ascii="Tahoma" w:hAnsi="Tahoma" w:cs="Tahoma"/>
          <w:color w:val="auto"/>
          <w:sz w:val="22"/>
          <w:szCs w:val="22"/>
        </w:rPr>
      </w:pPr>
      <w:r>
        <w:rPr>
          <w:rFonts w:ascii="Tahoma" w:hAnsi="Tahoma" w:cs="Tahoma"/>
          <w:color w:val="auto"/>
          <w:sz w:val="22"/>
          <w:szCs w:val="22"/>
        </w:rPr>
        <w:t xml:space="preserve">Additional </w:t>
      </w:r>
      <w:r w:rsidR="00CF3156">
        <w:rPr>
          <w:rFonts w:ascii="Tahoma" w:hAnsi="Tahoma" w:cs="Tahoma"/>
          <w:color w:val="auto"/>
          <w:sz w:val="22"/>
          <w:szCs w:val="22"/>
        </w:rPr>
        <w:t>digital</w:t>
      </w:r>
      <w:r w:rsidR="00296EF3">
        <w:rPr>
          <w:rFonts w:ascii="Tahoma" w:hAnsi="Tahoma" w:cs="Tahoma"/>
          <w:color w:val="auto"/>
          <w:sz w:val="22"/>
          <w:szCs w:val="22"/>
        </w:rPr>
        <w:t xml:space="preserve"> content for the exhibition </w:t>
      </w:r>
      <w:r>
        <w:rPr>
          <w:rFonts w:ascii="Tahoma" w:hAnsi="Tahoma" w:cs="Tahoma"/>
          <w:color w:val="auto"/>
          <w:sz w:val="22"/>
          <w:szCs w:val="22"/>
        </w:rPr>
        <w:t xml:space="preserve">includes an audio tour </w:t>
      </w:r>
      <w:r w:rsidR="00CF3156">
        <w:rPr>
          <w:rFonts w:ascii="Tahoma" w:hAnsi="Tahoma" w:cs="Tahoma"/>
          <w:color w:val="auto"/>
          <w:sz w:val="22"/>
          <w:szCs w:val="22"/>
        </w:rPr>
        <w:t>of the exhibition available on Louvre Abu Dhabi’s mobile app</w:t>
      </w:r>
      <w:r w:rsidR="005A103E">
        <w:rPr>
          <w:rFonts w:ascii="Tahoma" w:hAnsi="Tahoma" w:cs="Tahoma"/>
          <w:color w:val="auto"/>
          <w:sz w:val="22"/>
          <w:szCs w:val="22"/>
        </w:rPr>
        <w:t xml:space="preserve"> and website</w:t>
      </w:r>
      <w:r w:rsidR="00CF3156" w:rsidRPr="00AF7418">
        <w:rPr>
          <w:rFonts w:ascii="Tahoma" w:hAnsi="Tahoma" w:cs="Tahoma"/>
          <w:color w:val="auto"/>
          <w:sz w:val="22"/>
          <w:szCs w:val="22"/>
        </w:rPr>
        <w:t>, a</w:t>
      </w:r>
      <w:r w:rsidR="003B07EC" w:rsidRPr="00AF7418">
        <w:rPr>
          <w:rFonts w:ascii="Tahoma" w:hAnsi="Tahoma" w:cs="Tahoma"/>
          <w:color w:val="auto"/>
          <w:sz w:val="22"/>
          <w:szCs w:val="22"/>
        </w:rPr>
        <w:t>n interactive young visitor’s guide</w:t>
      </w:r>
      <w:r w:rsidR="00CF3156" w:rsidRPr="00AF7418">
        <w:rPr>
          <w:rFonts w:ascii="Tahoma" w:hAnsi="Tahoma" w:cs="Tahoma"/>
          <w:color w:val="auto"/>
          <w:sz w:val="22"/>
          <w:szCs w:val="22"/>
        </w:rPr>
        <w:t xml:space="preserve"> that can be downloaded from the website</w:t>
      </w:r>
      <w:r w:rsidR="00AF7FEE" w:rsidRPr="00AF7418">
        <w:rPr>
          <w:rFonts w:ascii="Tahoma" w:hAnsi="Tahoma" w:cs="Tahoma"/>
          <w:color w:val="auto"/>
          <w:sz w:val="22"/>
          <w:szCs w:val="22"/>
        </w:rPr>
        <w:t xml:space="preserve">, </w:t>
      </w:r>
      <w:r w:rsidR="00E163F2" w:rsidRPr="00AF7418">
        <w:rPr>
          <w:rFonts w:ascii="Tahoma" w:hAnsi="Tahoma" w:cs="Tahoma"/>
          <w:color w:val="auto"/>
          <w:sz w:val="22"/>
          <w:szCs w:val="22"/>
        </w:rPr>
        <w:t>and an e-version</w:t>
      </w:r>
      <w:r w:rsidR="00CF3156" w:rsidRPr="00AF7418">
        <w:rPr>
          <w:rFonts w:ascii="Tahoma" w:hAnsi="Tahoma" w:cs="Tahoma"/>
          <w:color w:val="auto"/>
          <w:sz w:val="22"/>
          <w:szCs w:val="22"/>
        </w:rPr>
        <w:t xml:space="preserve"> of</w:t>
      </w:r>
      <w:r w:rsidR="00CF3156" w:rsidRPr="00E174A5">
        <w:rPr>
          <w:rFonts w:ascii="Tahoma" w:hAnsi="Tahoma" w:cs="Tahoma"/>
          <w:color w:val="auto"/>
          <w:sz w:val="22"/>
          <w:szCs w:val="22"/>
        </w:rPr>
        <w:t xml:space="preserve"> the exhibition catalogue</w:t>
      </w:r>
      <w:r w:rsidR="00E174A5" w:rsidRPr="00E174A5">
        <w:rPr>
          <w:rFonts w:ascii="Tahoma" w:hAnsi="Tahoma" w:cs="Tahoma"/>
          <w:color w:val="auto"/>
          <w:sz w:val="22"/>
          <w:szCs w:val="22"/>
        </w:rPr>
        <w:t xml:space="preserve"> </w:t>
      </w:r>
      <w:r w:rsidR="003C49EF">
        <w:rPr>
          <w:rFonts w:ascii="Tahoma" w:hAnsi="Tahoma" w:cs="Tahoma"/>
          <w:color w:val="auto"/>
          <w:sz w:val="22"/>
          <w:szCs w:val="22"/>
        </w:rPr>
        <w:t>that is</w:t>
      </w:r>
      <w:r w:rsidR="00E174A5" w:rsidRPr="00E174A5">
        <w:rPr>
          <w:rFonts w:ascii="Tahoma" w:hAnsi="Tahoma" w:cs="Tahoma"/>
          <w:color w:val="auto"/>
          <w:sz w:val="22"/>
          <w:szCs w:val="22"/>
        </w:rPr>
        <w:t xml:space="preserve"> available </w:t>
      </w:r>
      <w:r w:rsidR="003C49EF" w:rsidRPr="00E174A5">
        <w:rPr>
          <w:rFonts w:ascii="Tahoma" w:hAnsi="Tahoma" w:cs="Tahoma"/>
          <w:color w:val="auto"/>
          <w:sz w:val="22"/>
          <w:szCs w:val="22"/>
        </w:rPr>
        <w:t>free</w:t>
      </w:r>
      <w:r w:rsidR="003C49EF">
        <w:rPr>
          <w:rFonts w:ascii="Tahoma" w:hAnsi="Tahoma" w:cs="Tahoma"/>
          <w:color w:val="auto"/>
          <w:sz w:val="22"/>
          <w:szCs w:val="22"/>
        </w:rPr>
        <w:t xml:space="preserve"> of charge </w:t>
      </w:r>
      <w:r w:rsidR="00E174A5" w:rsidRPr="00E174A5">
        <w:rPr>
          <w:rFonts w:ascii="Tahoma" w:hAnsi="Tahoma" w:cs="Tahoma"/>
          <w:color w:val="auto"/>
          <w:sz w:val="22"/>
          <w:szCs w:val="22"/>
        </w:rPr>
        <w:t>during the museum’s closure</w:t>
      </w:r>
      <w:r w:rsidR="00CF3156" w:rsidRPr="00E174A5">
        <w:rPr>
          <w:rFonts w:ascii="Tahoma" w:hAnsi="Tahoma" w:cs="Tahoma"/>
          <w:color w:val="auto"/>
          <w:sz w:val="22"/>
          <w:szCs w:val="22"/>
        </w:rPr>
        <w:t>.</w:t>
      </w:r>
    </w:p>
    <w:p w14:paraId="162EE06C" w14:textId="77777777" w:rsidR="00330849" w:rsidRPr="00B6765C" w:rsidRDefault="00330849" w:rsidP="00414A2B">
      <w:pPr>
        <w:jc w:val="lowKashida"/>
        <w:rPr>
          <w:rFonts w:ascii="Tahoma" w:hAnsi="Tahoma" w:cs="Tahoma"/>
          <w:color w:val="auto"/>
          <w:sz w:val="22"/>
          <w:szCs w:val="22"/>
        </w:rPr>
      </w:pPr>
    </w:p>
    <w:p w14:paraId="29A0D87B" w14:textId="2A40CAD3" w:rsidR="00600E4F" w:rsidRPr="002E4440" w:rsidRDefault="00600E4F" w:rsidP="007A3A76">
      <w:pPr>
        <w:jc w:val="lowKashida"/>
        <w:rPr>
          <w:rFonts w:ascii="Tahoma" w:hAnsi="Tahoma" w:cs="Tahoma"/>
          <w:color w:val="auto"/>
          <w:sz w:val="22"/>
          <w:szCs w:val="22"/>
        </w:rPr>
      </w:pPr>
      <w:r w:rsidRPr="00E02119">
        <w:rPr>
          <w:rFonts w:ascii="Tahoma" w:hAnsi="Tahoma" w:cs="Tahoma"/>
          <w:b/>
          <w:bCs/>
          <w:color w:val="auto"/>
          <w:sz w:val="22"/>
          <w:szCs w:val="22"/>
        </w:rPr>
        <w:t xml:space="preserve">Art from </w:t>
      </w:r>
      <w:r w:rsidR="004669E9" w:rsidRPr="00E02119">
        <w:rPr>
          <w:rFonts w:ascii="Tahoma" w:hAnsi="Tahoma" w:cs="Tahoma"/>
          <w:b/>
          <w:bCs/>
          <w:color w:val="auto"/>
          <w:sz w:val="22"/>
          <w:szCs w:val="22"/>
        </w:rPr>
        <w:t>H</w:t>
      </w:r>
      <w:r w:rsidRPr="00E02119">
        <w:rPr>
          <w:rFonts w:ascii="Tahoma" w:hAnsi="Tahoma" w:cs="Tahoma"/>
          <w:b/>
          <w:bCs/>
          <w:color w:val="auto"/>
          <w:sz w:val="22"/>
          <w:szCs w:val="22"/>
        </w:rPr>
        <w:t xml:space="preserve">ome: </w:t>
      </w:r>
      <w:r w:rsidR="004669E9" w:rsidRPr="00E02119">
        <w:rPr>
          <w:rFonts w:ascii="Tahoma" w:hAnsi="Tahoma" w:cs="Tahoma"/>
          <w:b/>
          <w:bCs/>
          <w:color w:val="auto"/>
          <w:sz w:val="22"/>
          <w:szCs w:val="22"/>
        </w:rPr>
        <w:t>S</w:t>
      </w:r>
      <w:r w:rsidRPr="00E02119">
        <w:rPr>
          <w:rFonts w:ascii="Tahoma" w:hAnsi="Tahoma" w:cs="Tahoma"/>
          <w:b/>
          <w:bCs/>
          <w:color w:val="auto"/>
          <w:sz w:val="22"/>
          <w:szCs w:val="22"/>
        </w:rPr>
        <w:t xml:space="preserve">tories of </w:t>
      </w:r>
      <w:r w:rsidR="004669E9" w:rsidRPr="00E02119">
        <w:rPr>
          <w:rFonts w:ascii="Tahoma" w:hAnsi="Tahoma" w:cs="Tahoma"/>
          <w:b/>
          <w:bCs/>
          <w:color w:val="auto"/>
          <w:sz w:val="22"/>
          <w:szCs w:val="22"/>
        </w:rPr>
        <w:t>C</w:t>
      </w:r>
      <w:r w:rsidRPr="00E02119">
        <w:rPr>
          <w:rFonts w:ascii="Tahoma" w:hAnsi="Tahoma" w:cs="Tahoma"/>
          <w:b/>
          <w:bCs/>
          <w:color w:val="auto"/>
          <w:sz w:val="22"/>
          <w:szCs w:val="22"/>
        </w:rPr>
        <w:t xml:space="preserve">ultural </w:t>
      </w:r>
      <w:r w:rsidR="004669E9" w:rsidRPr="00E02119">
        <w:rPr>
          <w:rFonts w:ascii="Tahoma" w:hAnsi="Tahoma" w:cs="Tahoma"/>
          <w:b/>
          <w:bCs/>
          <w:color w:val="auto"/>
          <w:sz w:val="22"/>
          <w:szCs w:val="22"/>
        </w:rPr>
        <w:t>C</w:t>
      </w:r>
      <w:r w:rsidRPr="00E02119">
        <w:rPr>
          <w:rFonts w:ascii="Tahoma" w:hAnsi="Tahoma" w:cs="Tahoma"/>
          <w:b/>
          <w:bCs/>
          <w:color w:val="auto"/>
          <w:sz w:val="22"/>
          <w:szCs w:val="22"/>
        </w:rPr>
        <w:t>onnections</w:t>
      </w:r>
      <w:r w:rsidRPr="002E4440" w:rsidDel="00600E4F">
        <w:rPr>
          <w:rFonts w:ascii="Tahoma" w:hAnsi="Tahoma" w:cs="Tahoma"/>
          <w:b/>
          <w:bCs/>
          <w:color w:val="auto"/>
          <w:sz w:val="22"/>
          <w:szCs w:val="22"/>
        </w:rPr>
        <w:t xml:space="preserve"> </w:t>
      </w:r>
    </w:p>
    <w:p w14:paraId="53FB4301" w14:textId="3AB997CD" w:rsidR="00432B3D" w:rsidRDefault="0005737C" w:rsidP="00086C12">
      <w:pPr>
        <w:jc w:val="lowKashida"/>
        <w:rPr>
          <w:rFonts w:ascii="Tahoma" w:hAnsi="Tahoma" w:cs="Tahoma"/>
          <w:color w:val="auto"/>
          <w:sz w:val="22"/>
          <w:szCs w:val="22"/>
        </w:rPr>
      </w:pPr>
      <w:r>
        <w:rPr>
          <w:rFonts w:ascii="Tahoma" w:hAnsi="Tahoma" w:cs="Tahoma"/>
          <w:color w:val="auto"/>
          <w:sz w:val="22"/>
          <w:szCs w:val="22"/>
        </w:rPr>
        <w:t>In this online resource,</w:t>
      </w:r>
      <w:r w:rsidR="00432B3D">
        <w:rPr>
          <w:rFonts w:ascii="Tahoma" w:hAnsi="Tahoma" w:cs="Tahoma"/>
          <w:color w:val="auto"/>
          <w:sz w:val="22"/>
          <w:szCs w:val="22"/>
        </w:rPr>
        <w:t xml:space="preserve"> Louvre Abu Dhabi brings </w:t>
      </w:r>
      <w:r w:rsidR="008566BC">
        <w:rPr>
          <w:rFonts w:ascii="Tahoma" w:hAnsi="Tahoma" w:cs="Tahoma"/>
          <w:color w:val="auto"/>
          <w:sz w:val="22"/>
          <w:szCs w:val="22"/>
        </w:rPr>
        <w:t xml:space="preserve">its </w:t>
      </w:r>
      <w:r w:rsidR="008E05AF">
        <w:rPr>
          <w:rFonts w:ascii="Tahoma" w:hAnsi="Tahoma" w:cs="Tahoma"/>
          <w:color w:val="auto"/>
          <w:sz w:val="22"/>
          <w:szCs w:val="22"/>
        </w:rPr>
        <w:t>collection</w:t>
      </w:r>
      <w:r w:rsidR="00432B3D">
        <w:rPr>
          <w:rFonts w:ascii="Tahoma" w:hAnsi="Tahoma" w:cs="Tahoma"/>
          <w:color w:val="auto"/>
          <w:sz w:val="22"/>
          <w:szCs w:val="22"/>
        </w:rPr>
        <w:t xml:space="preserve"> to the public through a multi-sensory experience</w:t>
      </w:r>
      <w:r w:rsidR="008E05AF">
        <w:rPr>
          <w:rFonts w:ascii="Tahoma" w:hAnsi="Tahoma" w:cs="Tahoma"/>
          <w:color w:val="auto"/>
          <w:sz w:val="22"/>
          <w:szCs w:val="22"/>
        </w:rPr>
        <w:t xml:space="preserve"> available </w:t>
      </w:r>
      <w:r w:rsidR="0016495E">
        <w:rPr>
          <w:rFonts w:ascii="Tahoma" w:hAnsi="Tahoma" w:cs="Tahoma"/>
          <w:color w:val="auto"/>
          <w:sz w:val="22"/>
          <w:szCs w:val="22"/>
        </w:rPr>
        <w:t>on the museum’s website.</w:t>
      </w:r>
      <w:r w:rsidR="008D4FAA">
        <w:rPr>
          <w:rFonts w:ascii="Tahoma" w:hAnsi="Tahoma" w:cs="Tahoma"/>
          <w:color w:val="auto"/>
          <w:sz w:val="22"/>
          <w:szCs w:val="22"/>
        </w:rPr>
        <w:t xml:space="preserve"> </w:t>
      </w:r>
      <w:r w:rsidR="008D4957">
        <w:rPr>
          <w:rFonts w:ascii="Tahoma" w:hAnsi="Tahoma" w:cs="Tahoma"/>
          <w:color w:val="auto"/>
          <w:sz w:val="22"/>
          <w:szCs w:val="22"/>
        </w:rPr>
        <w:t>M</w:t>
      </w:r>
      <w:r w:rsidR="008D4FAA">
        <w:rPr>
          <w:rFonts w:ascii="Tahoma" w:hAnsi="Tahoma" w:cs="Tahoma"/>
          <w:color w:val="auto"/>
          <w:sz w:val="22"/>
          <w:szCs w:val="22"/>
        </w:rPr>
        <w:t>asterpiece</w:t>
      </w:r>
      <w:r w:rsidR="008D4957">
        <w:rPr>
          <w:rFonts w:ascii="Tahoma" w:hAnsi="Tahoma" w:cs="Tahoma"/>
          <w:color w:val="auto"/>
          <w:sz w:val="22"/>
          <w:szCs w:val="22"/>
        </w:rPr>
        <w:t>s</w:t>
      </w:r>
      <w:r w:rsidR="008D4FAA">
        <w:rPr>
          <w:rFonts w:ascii="Tahoma" w:hAnsi="Tahoma" w:cs="Tahoma"/>
          <w:color w:val="auto"/>
          <w:sz w:val="22"/>
          <w:szCs w:val="22"/>
        </w:rPr>
        <w:t xml:space="preserve"> from the collection </w:t>
      </w:r>
      <w:proofErr w:type="gramStart"/>
      <w:r w:rsidR="008D4957">
        <w:rPr>
          <w:rFonts w:ascii="Tahoma" w:hAnsi="Tahoma" w:cs="Tahoma"/>
          <w:color w:val="auto"/>
          <w:sz w:val="22"/>
          <w:szCs w:val="22"/>
        </w:rPr>
        <w:t xml:space="preserve">are </w:t>
      </w:r>
      <w:r w:rsidR="008D4FAA">
        <w:rPr>
          <w:rFonts w:ascii="Tahoma" w:hAnsi="Tahoma" w:cs="Tahoma"/>
          <w:color w:val="auto"/>
          <w:sz w:val="22"/>
          <w:szCs w:val="22"/>
        </w:rPr>
        <w:t>brought</w:t>
      </w:r>
      <w:proofErr w:type="gramEnd"/>
      <w:r w:rsidR="008D4FAA">
        <w:rPr>
          <w:rFonts w:ascii="Tahoma" w:hAnsi="Tahoma" w:cs="Tahoma"/>
          <w:color w:val="auto"/>
          <w:sz w:val="22"/>
          <w:szCs w:val="22"/>
        </w:rPr>
        <w:t xml:space="preserve"> to life </w:t>
      </w:r>
      <w:r w:rsidR="008D4FAA" w:rsidRPr="00414A2B">
        <w:rPr>
          <w:rFonts w:ascii="Tahoma" w:hAnsi="Tahoma" w:cs="Tahoma"/>
          <w:color w:val="auto"/>
          <w:sz w:val="22"/>
          <w:szCs w:val="22"/>
        </w:rPr>
        <w:t>through</w:t>
      </w:r>
      <w:r w:rsidR="008D4FAA">
        <w:rPr>
          <w:rFonts w:ascii="Tahoma" w:hAnsi="Tahoma" w:cs="Tahoma"/>
          <w:color w:val="auto"/>
          <w:sz w:val="22"/>
          <w:szCs w:val="22"/>
        </w:rPr>
        <w:t xml:space="preserve"> a </w:t>
      </w:r>
      <w:r w:rsidR="00946E53">
        <w:rPr>
          <w:rFonts w:ascii="Tahoma" w:hAnsi="Tahoma" w:cs="Tahoma"/>
          <w:color w:val="auto"/>
          <w:sz w:val="22"/>
          <w:szCs w:val="22"/>
        </w:rPr>
        <w:t>visual</w:t>
      </w:r>
      <w:r w:rsidR="002B4E05">
        <w:rPr>
          <w:rFonts w:ascii="Tahoma" w:hAnsi="Tahoma" w:cs="Tahoma"/>
          <w:color w:val="auto"/>
          <w:sz w:val="22"/>
          <w:szCs w:val="22"/>
        </w:rPr>
        <w:t xml:space="preserve"> demonstration</w:t>
      </w:r>
      <w:r w:rsidR="00531770">
        <w:rPr>
          <w:rFonts w:ascii="Tahoma" w:hAnsi="Tahoma" w:cs="Tahoma"/>
          <w:color w:val="auto"/>
          <w:sz w:val="22"/>
          <w:szCs w:val="22"/>
        </w:rPr>
        <w:t xml:space="preserve"> offering a closer look at the features of the artwork</w:t>
      </w:r>
      <w:r w:rsidR="008D4FAA">
        <w:rPr>
          <w:rFonts w:ascii="Tahoma" w:hAnsi="Tahoma" w:cs="Tahoma"/>
          <w:color w:val="auto"/>
          <w:sz w:val="22"/>
          <w:szCs w:val="22"/>
        </w:rPr>
        <w:t xml:space="preserve">, an </w:t>
      </w:r>
      <w:r w:rsidR="008D4FAA" w:rsidRPr="00414A2B">
        <w:rPr>
          <w:rFonts w:ascii="Tahoma" w:hAnsi="Tahoma" w:cs="Tahoma"/>
          <w:color w:val="auto"/>
          <w:sz w:val="22"/>
          <w:szCs w:val="22"/>
        </w:rPr>
        <w:t>audio</w:t>
      </w:r>
      <w:r w:rsidR="008D4FAA">
        <w:rPr>
          <w:rFonts w:ascii="Tahoma" w:hAnsi="Tahoma" w:cs="Tahoma"/>
          <w:color w:val="auto"/>
          <w:sz w:val="22"/>
          <w:szCs w:val="22"/>
        </w:rPr>
        <w:t xml:space="preserve"> recording sharing an in-depth story of the </w:t>
      </w:r>
      <w:r w:rsidR="005809AD">
        <w:rPr>
          <w:rFonts w:ascii="Tahoma" w:hAnsi="Tahoma" w:cs="Tahoma"/>
          <w:color w:val="auto"/>
          <w:sz w:val="22"/>
          <w:szCs w:val="22"/>
        </w:rPr>
        <w:t>piece</w:t>
      </w:r>
      <w:r w:rsidR="008D4FAA">
        <w:rPr>
          <w:rFonts w:ascii="Tahoma" w:hAnsi="Tahoma" w:cs="Tahoma"/>
          <w:color w:val="auto"/>
          <w:sz w:val="22"/>
          <w:szCs w:val="22"/>
        </w:rPr>
        <w:t>, and easy-to-use</w:t>
      </w:r>
      <w:r w:rsidR="008D4FAA" w:rsidRPr="00414A2B">
        <w:rPr>
          <w:rFonts w:ascii="Tahoma" w:hAnsi="Tahoma" w:cs="Tahoma"/>
          <w:color w:val="auto"/>
          <w:sz w:val="22"/>
          <w:szCs w:val="22"/>
        </w:rPr>
        <w:t xml:space="preserve"> activities</w:t>
      </w:r>
      <w:r w:rsidR="002D79F8">
        <w:rPr>
          <w:rFonts w:ascii="Tahoma" w:hAnsi="Tahoma" w:cs="Tahoma"/>
          <w:color w:val="auto"/>
          <w:sz w:val="22"/>
          <w:szCs w:val="22"/>
        </w:rPr>
        <w:t xml:space="preserve">, including colouring pages, that </w:t>
      </w:r>
      <w:r w:rsidR="008D4FAA">
        <w:rPr>
          <w:rFonts w:ascii="Tahoma" w:hAnsi="Tahoma" w:cs="Tahoma"/>
          <w:color w:val="auto"/>
          <w:sz w:val="22"/>
          <w:szCs w:val="22"/>
        </w:rPr>
        <w:t xml:space="preserve">parents can download for their </w:t>
      </w:r>
      <w:r w:rsidR="008D4FAA" w:rsidRPr="00414A2B">
        <w:rPr>
          <w:rFonts w:ascii="Tahoma" w:hAnsi="Tahoma" w:cs="Tahoma"/>
          <w:color w:val="auto"/>
          <w:sz w:val="22"/>
          <w:szCs w:val="22"/>
        </w:rPr>
        <w:t>children</w:t>
      </w:r>
      <w:r w:rsidR="008D4FAA">
        <w:rPr>
          <w:rFonts w:ascii="Tahoma" w:hAnsi="Tahoma" w:cs="Tahoma"/>
          <w:color w:val="auto"/>
          <w:sz w:val="22"/>
          <w:szCs w:val="22"/>
        </w:rPr>
        <w:t>.</w:t>
      </w:r>
    </w:p>
    <w:p w14:paraId="4C04C69F" w14:textId="77777777" w:rsidR="00432B3D" w:rsidRDefault="00432B3D" w:rsidP="00432B3D">
      <w:pPr>
        <w:jc w:val="lowKashida"/>
        <w:rPr>
          <w:rFonts w:ascii="Tahoma" w:hAnsi="Tahoma" w:cs="Tahoma"/>
          <w:color w:val="auto"/>
          <w:sz w:val="22"/>
          <w:szCs w:val="22"/>
        </w:rPr>
      </w:pPr>
    </w:p>
    <w:p w14:paraId="6FCE780C" w14:textId="6645FF6B" w:rsidR="00432B3D" w:rsidRDefault="00432B3D" w:rsidP="00216421">
      <w:pPr>
        <w:jc w:val="both"/>
        <w:rPr>
          <w:rFonts w:ascii="Tahoma" w:hAnsi="Tahoma" w:cs="Tahoma"/>
          <w:color w:val="auto"/>
          <w:sz w:val="22"/>
          <w:szCs w:val="22"/>
        </w:rPr>
      </w:pPr>
      <w:r w:rsidRPr="008754CE">
        <w:rPr>
          <w:rFonts w:ascii="Tahoma" w:hAnsi="Tahoma" w:cs="Tahoma"/>
          <w:color w:val="auto"/>
          <w:sz w:val="22"/>
          <w:szCs w:val="22"/>
        </w:rPr>
        <w:t xml:space="preserve">Art from </w:t>
      </w:r>
      <w:r w:rsidR="004669E9" w:rsidRPr="008754CE">
        <w:rPr>
          <w:rFonts w:ascii="Tahoma" w:hAnsi="Tahoma" w:cs="Tahoma"/>
          <w:color w:val="auto"/>
          <w:sz w:val="22"/>
          <w:szCs w:val="22"/>
        </w:rPr>
        <w:t>H</w:t>
      </w:r>
      <w:r w:rsidRPr="008754CE">
        <w:rPr>
          <w:rFonts w:ascii="Tahoma" w:hAnsi="Tahoma" w:cs="Tahoma"/>
          <w:color w:val="auto"/>
          <w:sz w:val="22"/>
          <w:szCs w:val="22"/>
        </w:rPr>
        <w:t>ome</w:t>
      </w:r>
      <w:r w:rsidRPr="00C140B3">
        <w:rPr>
          <w:rFonts w:ascii="Tahoma" w:hAnsi="Tahoma" w:cs="Tahoma"/>
          <w:color w:val="auto"/>
          <w:sz w:val="22"/>
          <w:szCs w:val="22"/>
        </w:rPr>
        <w:t xml:space="preserve"> </w:t>
      </w:r>
      <w:r w:rsidR="008D4FAA">
        <w:rPr>
          <w:rFonts w:ascii="Tahoma" w:hAnsi="Tahoma" w:cs="Tahoma"/>
          <w:color w:val="auto"/>
          <w:sz w:val="22"/>
          <w:szCs w:val="22"/>
        </w:rPr>
        <w:t xml:space="preserve">is </w:t>
      </w:r>
      <w:r w:rsidR="00C140B3">
        <w:rPr>
          <w:rFonts w:ascii="Tahoma" w:hAnsi="Tahoma" w:cs="Tahoma"/>
          <w:color w:val="auto"/>
          <w:sz w:val="22"/>
          <w:szCs w:val="22"/>
        </w:rPr>
        <w:t>accessible</w:t>
      </w:r>
      <w:r w:rsidR="008D4FAA">
        <w:rPr>
          <w:rFonts w:ascii="Tahoma" w:hAnsi="Tahoma" w:cs="Tahoma"/>
          <w:color w:val="auto"/>
          <w:sz w:val="22"/>
          <w:szCs w:val="22"/>
        </w:rPr>
        <w:t xml:space="preserve"> at </w:t>
      </w:r>
      <w:hyperlink r:id="rId15" w:history="1">
        <w:r w:rsidR="008D4FAA" w:rsidRPr="00096732">
          <w:rPr>
            <w:rStyle w:val="Hyperlink"/>
            <w:rFonts w:ascii="Tahoma" w:hAnsi="Tahoma" w:cs="Tahoma"/>
            <w:sz w:val="22"/>
            <w:szCs w:val="22"/>
          </w:rPr>
          <w:t>www.louvreabudhabi.ae/en/art/online-content</w:t>
        </w:r>
      </w:hyperlink>
      <w:r w:rsidR="008D4FAA" w:rsidRPr="00600E4F">
        <w:rPr>
          <w:rFonts w:ascii="Tahoma" w:hAnsi="Tahoma" w:cs="Tahoma"/>
          <w:color w:val="auto"/>
          <w:sz w:val="22"/>
          <w:szCs w:val="22"/>
        </w:rPr>
        <w:t>.</w:t>
      </w:r>
      <w:r w:rsidR="008D4FAA">
        <w:rPr>
          <w:rFonts w:ascii="Tahoma" w:hAnsi="Tahoma" w:cs="Tahoma"/>
          <w:color w:val="auto"/>
          <w:sz w:val="22"/>
          <w:szCs w:val="22"/>
        </w:rPr>
        <w:t xml:space="preserve"> </w:t>
      </w:r>
    </w:p>
    <w:p w14:paraId="0DE608E7" w14:textId="77777777" w:rsidR="009E4D7A" w:rsidRDefault="009E4D7A" w:rsidP="009E4D7A">
      <w:pPr>
        <w:jc w:val="lowKashida"/>
        <w:rPr>
          <w:rFonts w:ascii="Tahoma" w:hAnsi="Tahoma" w:cs="Tahoma"/>
          <w:b/>
          <w:bCs/>
          <w:color w:val="auto"/>
          <w:sz w:val="22"/>
          <w:szCs w:val="22"/>
        </w:rPr>
      </w:pPr>
    </w:p>
    <w:p w14:paraId="04499C20" w14:textId="335939DA" w:rsidR="009E4D7A" w:rsidRPr="002E4440" w:rsidRDefault="009E4D7A" w:rsidP="009E4D7A">
      <w:pPr>
        <w:jc w:val="lowKashida"/>
        <w:rPr>
          <w:rFonts w:ascii="Tahoma" w:hAnsi="Tahoma" w:cs="Tahoma"/>
          <w:color w:val="auto"/>
          <w:sz w:val="22"/>
          <w:szCs w:val="22"/>
        </w:rPr>
      </w:pPr>
      <w:r w:rsidRPr="002E4440">
        <w:rPr>
          <w:rFonts w:ascii="Tahoma" w:hAnsi="Tahoma" w:cs="Tahoma"/>
          <w:b/>
          <w:bCs/>
          <w:color w:val="auto"/>
          <w:sz w:val="22"/>
          <w:szCs w:val="22"/>
        </w:rPr>
        <w:t>Louvre Abu Dhabi</w:t>
      </w:r>
      <w:r w:rsidR="00CA46B5">
        <w:rPr>
          <w:rFonts w:ascii="Tahoma" w:hAnsi="Tahoma" w:cs="Tahoma"/>
          <w:b/>
          <w:bCs/>
          <w:color w:val="auto"/>
          <w:sz w:val="22"/>
          <w:szCs w:val="22"/>
        </w:rPr>
        <w:t>’s</w:t>
      </w:r>
      <w:r w:rsidRPr="002E4440">
        <w:rPr>
          <w:rFonts w:ascii="Tahoma" w:hAnsi="Tahoma" w:cs="Tahoma"/>
          <w:b/>
          <w:bCs/>
          <w:color w:val="auto"/>
          <w:sz w:val="22"/>
          <w:szCs w:val="22"/>
        </w:rPr>
        <w:t xml:space="preserve"> Mobile App</w:t>
      </w:r>
    </w:p>
    <w:p w14:paraId="16F73C56" w14:textId="2345466D" w:rsidR="009E4D7A" w:rsidRPr="00414A2B" w:rsidRDefault="009E4D7A" w:rsidP="009E4D7A">
      <w:pPr>
        <w:jc w:val="lowKashida"/>
        <w:rPr>
          <w:rFonts w:ascii="Tahoma" w:hAnsi="Tahoma" w:cs="Tahoma"/>
          <w:color w:val="auto"/>
          <w:sz w:val="22"/>
          <w:szCs w:val="22"/>
        </w:rPr>
      </w:pPr>
      <w:r>
        <w:rPr>
          <w:rFonts w:ascii="Tahoma" w:hAnsi="Tahoma" w:cs="Tahoma"/>
          <w:color w:val="auto"/>
          <w:sz w:val="22"/>
          <w:szCs w:val="22"/>
        </w:rPr>
        <w:t>D</w:t>
      </w:r>
      <w:r w:rsidRPr="00414A2B">
        <w:rPr>
          <w:rFonts w:ascii="Tahoma" w:hAnsi="Tahoma" w:cs="Tahoma"/>
          <w:color w:val="auto"/>
          <w:sz w:val="22"/>
          <w:szCs w:val="22"/>
        </w:rPr>
        <w:t>iscover the artwork</w:t>
      </w:r>
      <w:r w:rsidR="00CC0004">
        <w:rPr>
          <w:rFonts w:ascii="Tahoma" w:hAnsi="Tahoma" w:cs="Tahoma"/>
          <w:color w:val="auto"/>
          <w:sz w:val="22"/>
          <w:szCs w:val="22"/>
        </w:rPr>
        <w:t>s</w:t>
      </w:r>
      <w:r w:rsidRPr="00414A2B">
        <w:rPr>
          <w:rFonts w:ascii="Tahoma" w:hAnsi="Tahoma" w:cs="Tahoma"/>
          <w:color w:val="auto"/>
          <w:sz w:val="22"/>
          <w:szCs w:val="22"/>
        </w:rPr>
        <w:t xml:space="preserve"> of the museum galleries and t</w:t>
      </w:r>
      <w:r>
        <w:rPr>
          <w:rFonts w:ascii="Tahoma" w:hAnsi="Tahoma" w:cs="Tahoma"/>
          <w:color w:val="auto"/>
          <w:sz w:val="22"/>
          <w:szCs w:val="22"/>
        </w:rPr>
        <w:t>he international exhibitions virtually through Louvre Abu Dhabi’s mobile</w:t>
      </w:r>
      <w:r w:rsidRPr="00414A2B">
        <w:rPr>
          <w:rFonts w:ascii="Tahoma" w:hAnsi="Tahoma" w:cs="Tahoma"/>
          <w:color w:val="auto"/>
          <w:sz w:val="22"/>
          <w:szCs w:val="22"/>
        </w:rPr>
        <w:t xml:space="preserve"> app</w:t>
      </w:r>
      <w:r>
        <w:rPr>
          <w:rFonts w:ascii="Tahoma" w:hAnsi="Tahoma" w:cs="Tahoma"/>
          <w:color w:val="auto"/>
          <w:sz w:val="22"/>
          <w:szCs w:val="22"/>
        </w:rPr>
        <w:t>lication. The app contains more than</w:t>
      </w:r>
      <w:r w:rsidRPr="00414A2B">
        <w:rPr>
          <w:rFonts w:ascii="Tahoma" w:hAnsi="Tahoma" w:cs="Tahoma"/>
          <w:color w:val="auto"/>
          <w:sz w:val="22"/>
          <w:szCs w:val="22"/>
        </w:rPr>
        <w:t xml:space="preserve"> 150 audio pieces, videos, text, pictures and 3D views of the museum’s architectu</w:t>
      </w:r>
      <w:r>
        <w:rPr>
          <w:rFonts w:ascii="Tahoma" w:hAnsi="Tahoma" w:cs="Tahoma"/>
          <w:color w:val="auto"/>
          <w:sz w:val="22"/>
          <w:szCs w:val="22"/>
        </w:rPr>
        <w:t>re and artwork</w:t>
      </w:r>
      <w:r w:rsidRPr="00414A2B">
        <w:rPr>
          <w:rFonts w:ascii="Tahoma" w:hAnsi="Tahoma" w:cs="Tahoma"/>
          <w:color w:val="auto"/>
          <w:sz w:val="22"/>
          <w:szCs w:val="22"/>
        </w:rPr>
        <w:t>,</w:t>
      </w:r>
      <w:r>
        <w:rPr>
          <w:rFonts w:ascii="Tahoma" w:hAnsi="Tahoma" w:cs="Tahoma"/>
          <w:color w:val="auto"/>
          <w:sz w:val="22"/>
          <w:szCs w:val="22"/>
        </w:rPr>
        <w:t xml:space="preserve"> and is</w:t>
      </w:r>
      <w:r w:rsidRPr="00414A2B">
        <w:rPr>
          <w:rFonts w:ascii="Tahoma" w:hAnsi="Tahoma" w:cs="Tahoma"/>
          <w:color w:val="auto"/>
          <w:sz w:val="22"/>
          <w:szCs w:val="22"/>
        </w:rPr>
        <w:t xml:space="preserve"> available in seven languages including English, Arabic, French, German, Hindi, Mandarin</w:t>
      </w:r>
      <w:r>
        <w:rPr>
          <w:rFonts w:ascii="Tahoma" w:hAnsi="Tahoma" w:cs="Tahoma"/>
          <w:color w:val="auto"/>
          <w:sz w:val="22"/>
          <w:szCs w:val="22"/>
        </w:rPr>
        <w:t>,</w:t>
      </w:r>
      <w:r w:rsidRPr="00414A2B">
        <w:rPr>
          <w:rFonts w:ascii="Tahoma" w:hAnsi="Tahoma" w:cs="Tahoma"/>
          <w:color w:val="auto"/>
          <w:sz w:val="22"/>
          <w:szCs w:val="22"/>
        </w:rPr>
        <w:t xml:space="preserve"> and Russian.</w:t>
      </w:r>
    </w:p>
    <w:p w14:paraId="25D27860" w14:textId="77777777" w:rsidR="009E4D7A" w:rsidRPr="00414A2B" w:rsidRDefault="009E4D7A" w:rsidP="009E4D7A">
      <w:pPr>
        <w:jc w:val="lowKashida"/>
        <w:rPr>
          <w:rFonts w:ascii="Tahoma" w:hAnsi="Tahoma" w:cs="Tahoma"/>
          <w:color w:val="auto"/>
          <w:sz w:val="22"/>
          <w:szCs w:val="22"/>
        </w:rPr>
      </w:pPr>
    </w:p>
    <w:p w14:paraId="1660B925" w14:textId="77777777" w:rsidR="009E4D7A" w:rsidRDefault="009E4D7A" w:rsidP="009E4D7A">
      <w:pPr>
        <w:jc w:val="lowKashida"/>
        <w:rPr>
          <w:rFonts w:ascii="Tahoma" w:hAnsi="Tahoma" w:cs="Tahoma"/>
          <w:color w:val="auto"/>
          <w:sz w:val="22"/>
          <w:szCs w:val="22"/>
        </w:rPr>
      </w:pPr>
      <w:r w:rsidRPr="00414A2B">
        <w:rPr>
          <w:rFonts w:ascii="Tahoma" w:hAnsi="Tahoma" w:cs="Tahoma"/>
          <w:color w:val="auto"/>
          <w:sz w:val="22"/>
          <w:szCs w:val="22"/>
        </w:rPr>
        <w:t xml:space="preserve">The Louvre Abu Dhabi’s mobile app is free to download from </w:t>
      </w:r>
      <w:hyperlink r:id="rId16" w:history="1">
        <w:r w:rsidRPr="00414A2B">
          <w:rPr>
            <w:rStyle w:val="Hyperlink"/>
            <w:rFonts w:ascii="Tahoma" w:hAnsi="Tahoma" w:cs="Tahoma"/>
            <w:color w:val="auto"/>
            <w:sz w:val="22"/>
            <w:szCs w:val="22"/>
          </w:rPr>
          <w:t>Google Play</w:t>
        </w:r>
      </w:hyperlink>
      <w:r w:rsidRPr="00414A2B">
        <w:rPr>
          <w:rFonts w:ascii="Tahoma" w:hAnsi="Tahoma" w:cs="Tahoma"/>
          <w:color w:val="auto"/>
          <w:sz w:val="22"/>
          <w:szCs w:val="22"/>
        </w:rPr>
        <w:t xml:space="preserve"> or </w:t>
      </w:r>
      <w:hyperlink r:id="rId17" w:history="1">
        <w:r w:rsidRPr="00414A2B">
          <w:rPr>
            <w:rStyle w:val="Hyperlink"/>
            <w:rFonts w:ascii="Tahoma" w:hAnsi="Tahoma" w:cs="Tahoma"/>
            <w:color w:val="auto"/>
            <w:sz w:val="22"/>
            <w:szCs w:val="22"/>
          </w:rPr>
          <w:t>Apple Store</w:t>
        </w:r>
      </w:hyperlink>
      <w:r w:rsidRPr="00414A2B">
        <w:rPr>
          <w:rFonts w:ascii="Tahoma" w:hAnsi="Tahoma" w:cs="Tahoma"/>
          <w:color w:val="auto"/>
          <w:sz w:val="22"/>
          <w:szCs w:val="22"/>
        </w:rPr>
        <w:t xml:space="preserve"> for both smartphones </w:t>
      </w:r>
      <w:r>
        <w:rPr>
          <w:rFonts w:ascii="Tahoma" w:hAnsi="Tahoma" w:cs="Tahoma"/>
          <w:color w:val="auto"/>
          <w:sz w:val="22"/>
          <w:szCs w:val="22"/>
        </w:rPr>
        <w:t>and</w:t>
      </w:r>
      <w:r w:rsidRPr="00414A2B">
        <w:rPr>
          <w:rFonts w:ascii="Tahoma" w:hAnsi="Tahoma" w:cs="Tahoma"/>
          <w:color w:val="auto"/>
          <w:sz w:val="22"/>
          <w:szCs w:val="22"/>
        </w:rPr>
        <w:t xml:space="preserve"> tablets.</w:t>
      </w:r>
    </w:p>
    <w:p w14:paraId="1637B951" w14:textId="77777777" w:rsidR="009719EA" w:rsidRDefault="009719EA" w:rsidP="00D54404">
      <w:pPr>
        <w:jc w:val="lowKashida"/>
        <w:rPr>
          <w:rFonts w:ascii="Tahoma" w:hAnsi="Tahoma" w:cs="Tahoma"/>
          <w:b/>
          <w:bCs/>
          <w:color w:val="auto"/>
          <w:sz w:val="22"/>
          <w:szCs w:val="22"/>
          <w:u w:val="single"/>
        </w:rPr>
      </w:pPr>
    </w:p>
    <w:p w14:paraId="1199E89C" w14:textId="059E876B" w:rsidR="00D54404" w:rsidRPr="00BB50A3" w:rsidRDefault="00D54404" w:rsidP="00D54404">
      <w:pPr>
        <w:jc w:val="lowKashida"/>
        <w:rPr>
          <w:rFonts w:ascii="Tahoma" w:hAnsi="Tahoma" w:cs="Tahoma"/>
          <w:b/>
          <w:bCs/>
          <w:color w:val="auto"/>
          <w:sz w:val="22"/>
          <w:szCs w:val="22"/>
          <w:u w:val="single"/>
        </w:rPr>
      </w:pPr>
      <w:r w:rsidRPr="00E02119">
        <w:rPr>
          <w:rFonts w:ascii="Tahoma" w:hAnsi="Tahoma" w:cs="Tahoma"/>
          <w:b/>
          <w:bCs/>
          <w:color w:val="auto"/>
          <w:sz w:val="22"/>
          <w:szCs w:val="22"/>
          <w:u w:val="single"/>
        </w:rPr>
        <w:t>MAKE AND PLAY</w:t>
      </w:r>
    </w:p>
    <w:p w14:paraId="47E805C9" w14:textId="77777777" w:rsidR="00E02119" w:rsidRDefault="005C1902" w:rsidP="00E02119">
      <w:pPr>
        <w:jc w:val="lowKashida"/>
        <w:rPr>
          <w:rFonts w:ascii="Tahoma" w:hAnsi="Tahoma" w:cs="Tahoma"/>
          <w:i/>
          <w:iCs/>
          <w:color w:val="auto"/>
          <w:sz w:val="22"/>
          <w:szCs w:val="22"/>
        </w:rPr>
      </w:pPr>
      <w:r w:rsidRPr="00414A2B">
        <w:rPr>
          <w:rFonts w:ascii="Tahoma" w:hAnsi="Tahoma" w:cs="Tahoma"/>
          <w:color w:val="auto"/>
          <w:sz w:val="22"/>
          <w:szCs w:val="22"/>
        </w:rPr>
        <w:t>A</w:t>
      </w:r>
      <w:r w:rsidR="007B4359" w:rsidRPr="00414A2B">
        <w:rPr>
          <w:rFonts w:ascii="Tahoma" w:hAnsi="Tahoma" w:cs="Tahoma"/>
          <w:color w:val="auto"/>
          <w:sz w:val="22"/>
          <w:szCs w:val="22"/>
        </w:rPr>
        <w:t xml:space="preserve"> series of short educational videos</w:t>
      </w:r>
      <w:r w:rsidRPr="00414A2B">
        <w:rPr>
          <w:rFonts w:ascii="Tahoma" w:hAnsi="Tahoma" w:cs="Tahoma"/>
          <w:color w:val="auto"/>
          <w:sz w:val="22"/>
          <w:szCs w:val="22"/>
        </w:rPr>
        <w:t xml:space="preserve"> for </w:t>
      </w:r>
      <w:r w:rsidR="003A495A">
        <w:rPr>
          <w:rFonts w:ascii="Tahoma" w:hAnsi="Tahoma" w:cs="Tahoma"/>
          <w:color w:val="auto"/>
          <w:sz w:val="22"/>
          <w:szCs w:val="22"/>
        </w:rPr>
        <w:t xml:space="preserve">the whole family to </w:t>
      </w:r>
      <w:r w:rsidR="008D4FAA">
        <w:rPr>
          <w:rFonts w:ascii="Tahoma" w:hAnsi="Tahoma" w:cs="Tahoma"/>
          <w:color w:val="auto"/>
          <w:sz w:val="22"/>
          <w:szCs w:val="22"/>
        </w:rPr>
        <w:t xml:space="preserve">create </w:t>
      </w:r>
      <w:r w:rsidR="003A495A">
        <w:rPr>
          <w:rFonts w:ascii="Tahoma" w:hAnsi="Tahoma" w:cs="Tahoma"/>
          <w:color w:val="auto"/>
          <w:sz w:val="22"/>
          <w:szCs w:val="22"/>
        </w:rPr>
        <w:t xml:space="preserve">art </w:t>
      </w:r>
      <w:r w:rsidR="003A495A" w:rsidRPr="003A495A">
        <w:rPr>
          <w:rFonts w:ascii="Tahoma" w:hAnsi="Tahoma" w:cs="Tahoma"/>
          <w:color w:val="auto"/>
          <w:sz w:val="22"/>
          <w:szCs w:val="22"/>
        </w:rPr>
        <w:t>inspired by the collection using simple materials</w:t>
      </w:r>
      <w:r w:rsidR="003A495A">
        <w:rPr>
          <w:rFonts w:ascii="Tahoma" w:hAnsi="Tahoma" w:cs="Tahoma"/>
          <w:color w:val="auto"/>
          <w:sz w:val="22"/>
          <w:szCs w:val="22"/>
        </w:rPr>
        <w:t>.</w:t>
      </w:r>
    </w:p>
    <w:p w14:paraId="30DC2713" w14:textId="77777777" w:rsidR="00E02119" w:rsidRDefault="00E02119" w:rsidP="00E02119">
      <w:pPr>
        <w:jc w:val="lowKashida"/>
        <w:rPr>
          <w:rFonts w:ascii="Tahoma" w:hAnsi="Tahoma" w:cs="Tahoma"/>
          <w:i/>
          <w:iCs/>
          <w:color w:val="auto"/>
          <w:sz w:val="22"/>
          <w:szCs w:val="22"/>
        </w:rPr>
      </w:pPr>
    </w:p>
    <w:p w14:paraId="549DE935" w14:textId="6A148917" w:rsidR="007B4359" w:rsidRPr="00E02119" w:rsidRDefault="003A495A" w:rsidP="00E02119">
      <w:pPr>
        <w:jc w:val="lowKashida"/>
        <w:rPr>
          <w:rFonts w:ascii="Tahoma" w:hAnsi="Tahoma" w:cs="Tahoma"/>
          <w:i/>
          <w:iCs/>
          <w:color w:val="auto"/>
          <w:sz w:val="22"/>
          <w:szCs w:val="22"/>
        </w:rPr>
      </w:pPr>
      <w:r w:rsidRPr="008754CE">
        <w:rPr>
          <w:rFonts w:ascii="Tahoma" w:hAnsi="Tahoma" w:cs="Tahoma"/>
          <w:color w:val="auto"/>
          <w:sz w:val="22"/>
          <w:szCs w:val="22"/>
        </w:rPr>
        <w:t>Make and Play</w:t>
      </w:r>
      <w:r w:rsidRPr="00C140B3">
        <w:rPr>
          <w:rFonts w:ascii="Tahoma" w:hAnsi="Tahoma" w:cs="Tahoma"/>
          <w:color w:val="auto"/>
          <w:sz w:val="22"/>
          <w:szCs w:val="22"/>
        </w:rPr>
        <w:t xml:space="preserve"> </w:t>
      </w:r>
      <w:r>
        <w:rPr>
          <w:rFonts w:ascii="Tahoma" w:hAnsi="Tahoma" w:cs="Tahoma"/>
          <w:color w:val="auto"/>
          <w:sz w:val="22"/>
          <w:szCs w:val="22"/>
        </w:rPr>
        <w:t xml:space="preserve">videos </w:t>
      </w:r>
      <w:r w:rsidR="00C140B3">
        <w:rPr>
          <w:rFonts w:ascii="Tahoma" w:hAnsi="Tahoma" w:cs="Tahoma"/>
          <w:color w:val="auto"/>
          <w:sz w:val="22"/>
          <w:szCs w:val="22"/>
        </w:rPr>
        <w:t>are accessible</w:t>
      </w:r>
      <w:r w:rsidRPr="003A495A">
        <w:rPr>
          <w:rFonts w:ascii="Tahoma" w:hAnsi="Tahoma" w:cs="Tahoma"/>
          <w:color w:val="auto"/>
          <w:sz w:val="22"/>
          <w:szCs w:val="22"/>
        </w:rPr>
        <w:t xml:space="preserve"> </w:t>
      </w:r>
      <w:r w:rsidR="008D4FAA">
        <w:rPr>
          <w:rFonts w:ascii="Tahoma" w:hAnsi="Tahoma" w:cs="Tahoma"/>
          <w:color w:val="auto"/>
          <w:sz w:val="22"/>
          <w:szCs w:val="22"/>
        </w:rPr>
        <w:t xml:space="preserve">at </w:t>
      </w:r>
      <w:hyperlink r:id="rId18" w:history="1">
        <w:r w:rsidRPr="003A495A">
          <w:rPr>
            <w:rStyle w:val="Hyperlink"/>
            <w:rFonts w:ascii="Tahoma" w:hAnsi="Tahoma" w:cs="Tahoma"/>
            <w:sz w:val="22"/>
            <w:szCs w:val="22"/>
          </w:rPr>
          <w:t>www.louvreabudhabi.ae/en/learn/Online-activities</w:t>
        </w:r>
      </w:hyperlink>
      <w:r>
        <w:rPr>
          <w:rFonts w:ascii="Tahoma" w:hAnsi="Tahoma" w:cs="Tahoma"/>
          <w:sz w:val="22"/>
          <w:szCs w:val="22"/>
        </w:rPr>
        <w:t>.</w:t>
      </w:r>
    </w:p>
    <w:p w14:paraId="06F2E4C9" w14:textId="45798005" w:rsidR="005C1902" w:rsidRDefault="005C1902" w:rsidP="00414A2B">
      <w:pPr>
        <w:jc w:val="lowKashida"/>
        <w:rPr>
          <w:rFonts w:ascii="Tahoma" w:hAnsi="Tahoma" w:cs="Tahoma"/>
          <w:color w:val="auto"/>
          <w:sz w:val="22"/>
          <w:szCs w:val="22"/>
        </w:rPr>
      </w:pPr>
    </w:p>
    <w:p w14:paraId="32FFDBB9" w14:textId="53BB7101" w:rsidR="00C8747B" w:rsidRPr="004C7FFE" w:rsidRDefault="00924F67" w:rsidP="00924F67">
      <w:pPr>
        <w:jc w:val="lowKashida"/>
        <w:rPr>
          <w:rFonts w:ascii="Tahoma" w:hAnsi="Tahoma" w:cs="Tahoma"/>
          <w:color w:val="auto"/>
          <w:sz w:val="22"/>
          <w:szCs w:val="22"/>
          <w:u w:val="single"/>
        </w:rPr>
      </w:pPr>
      <w:r w:rsidRPr="004C7FFE">
        <w:rPr>
          <w:rFonts w:ascii="Tahoma" w:hAnsi="Tahoma" w:cs="Tahoma"/>
          <w:b/>
          <w:bCs/>
          <w:color w:val="auto"/>
          <w:sz w:val="22"/>
          <w:szCs w:val="22"/>
          <w:u w:val="single"/>
        </w:rPr>
        <w:t>LEARNING RESOURCES</w:t>
      </w:r>
    </w:p>
    <w:p w14:paraId="1C9D1490" w14:textId="53E4F4E6" w:rsidR="00C8747B" w:rsidRPr="00414A2B" w:rsidRDefault="00C8747B">
      <w:pPr>
        <w:jc w:val="lowKashida"/>
        <w:rPr>
          <w:rFonts w:ascii="Tahoma" w:hAnsi="Tahoma" w:cs="Tahoma"/>
          <w:color w:val="auto"/>
          <w:sz w:val="22"/>
          <w:szCs w:val="22"/>
        </w:rPr>
      </w:pPr>
      <w:r w:rsidRPr="00414A2B">
        <w:rPr>
          <w:rFonts w:ascii="Tahoma" w:hAnsi="Tahoma" w:cs="Tahoma"/>
          <w:color w:val="auto"/>
          <w:sz w:val="22"/>
          <w:szCs w:val="22"/>
        </w:rPr>
        <w:t xml:space="preserve">Designed for children, educators and families, Louvre Abu </w:t>
      </w:r>
      <w:proofErr w:type="gramStart"/>
      <w:r w:rsidRPr="00414A2B">
        <w:rPr>
          <w:rFonts w:ascii="Tahoma" w:hAnsi="Tahoma" w:cs="Tahoma"/>
          <w:color w:val="auto"/>
          <w:sz w:val="22"/>
          <w:szCs w:val="22"/>
        </w:rPr>
        <w:t>Dhabi</w:t>
      </w:r>
      <w:r w:rsidR="008D4FAA">
        <w:rPr>
          <w:rFonts w:ascii="Tahoma" w:hAnsi="Tahoma" w:cs="Tahoma"/>
          <w:color w:val="auto"/>
          <w:sz w:val="22"/>
          <w:szCs w:val="22"/>
        </w:rPr>
        <w:t>’s</w:t>
      </w:r>
      <w:proofErr w:type="gramEnd"/>
      <w:r w:rsidRPr="00414A2B">
        <w:rPr>
          <w:rFonts w:ascii="Tahoma" w:hAnsi="Tahoma" w:cs="Tahoma"/>
          <w:color w:val="auto"/>
          <w:sz w:val="22"/>
          <w:szCs w:val="22"/>
        </w:rPr>
        <w:t xml:space="preserve"> learning resources aim to enhance the visitors’ experience and extend it to classroom</w:t>
      </w:r>
      <w:r>
        <w:rPr>
          <w:rFonts w:ascii="Tahoma" w:hAnsi="Tahoma" w:cs="Tahoma"/>
          <w:color w:val="auto"/>
          <w:sz w:val="22"/>
          <w:szCs w:val="22"/>
        </w:rPr>
        <w:t>s</w:t>
      </w:r>
      <w:r w:rsidRPr="00414A2B">
        <w:rPr>
          <w:rFonts w:ascii="Tahoma" w:hAnsi="Tahoma" w:cs="Tahoma"/>
          <w:color w:val="auto"/>
          <w:sz w:val="22"/>
          <w:szCs w:val="22"/>
        </w:rPr>
        <w:t xml:space="preserve"> and homes through engaging </w:t>
      </w:r>
      <w:r w:rsidR="005F2F3F">
        <w:rPr>
          <w:rFonts w:ascii="Tahoma" w:hAnsi="Tahoma" w:cs="Tahoma"/>
          <w:color w:val="auto"/>
          <w:sz w:val="22"/>
          <w:szCs w:val="22"/>
        </w:rPr>
        <w:t>questions</w:t>
      </w:r>
      <w:r w:rsidR="00151DF3">
        <w:rPr>
          <w:rFonts w:ascii="Tahoma" w:hAnsi="Tahoma" w:cs="Tahoma"/>
          <w:color w:val="auto"/>
          <w:sz w:val="22"/>
          <w:szCs w:val="22"/>
        </w:rPr>
        <w:t xml:space="preserve"> and</w:t>
      </w:r>
      <w:r w:rsidRPr="00414A2B">
        <w:rPr>
          <w:rFonts w:ascii="Tahoma" w:hAnsi="Tahoma" w:cs="Tahoma"/>
          <w:color w:val="auto"/>
          <w:sz w:val="22"/>
          <w:szCs w:val="22"/>
        </w:rPr>
        <w:t xml:space="preserve"> interactive activities. The learning resources invite young and adult visitors to learn actively and make strong connections with the collection and the exhibitions by taking the lead as self-guides who direct their own experiences.</w:t>
      </w:r>
    </w:p>
    <w:p w14:paraId="512A8F4F" w14:textId="77777777" w:rsidR="00C8747B" w:rsidRPr="00414A2B" w:rsidRDefault="00C8747B" w:rsidP="00C8747B">
      <w:pPr>
        <w:jc w:val="lowKashida"/>
        <w:rPr>
          <w:rFonts w:ascii="Tahoma" w:hAnsi="Tahoma" w:cs="Tahoma"/>
          <w:color w:val="auto"/>
          <w:sz w:val="22"/>
          <w:szCs w:val="22"/>
        </w:rPr>
      </w:pPr>
    </w:p>
    <w:p w14:paraId="18AA09D9" w14:textId="2E162059" w:rsidR="00BC2845" w:rsidRDefault="00C8747B">
      <w:pPr>
        <w:jc w:val="lowKashida"/>
        <w:rPr>
          <w:rFonts w:ascii="Tahoma" w:hAnsi="Tahoma" w:cs="Tahoma"/>
          <w:color w:val="auto"/>
          <w:sz w:val="22"/>
          <w:szCs w:val="22"/>
        </w:rPr>
      </w:pPr>
      <w:proofErr w:type="gramStart"/>
      <w:r w:rsidRPr="00414A2B">
        <w:rPr>
          <w:rFonts w:ascii="Tahoma" w:hAnsi="Tahoma" w:cs="Tahoma"/>
          <w:color w:val="auto"/>
          <w:sz w:val="22"/>
          <w:szCs w:val="22"/>
        </w:rPr>
        <w:t>The</w:t>
      </w:r>
      <w:r>
        <w:rPr>
          <w:rFonts w:ascii="Tahoma" w:hAnsi="Tahoma" w:cs="Tahoma"/>
          <w:color w:val="auto"/>
          <w:sz w:val="22"/>
          <w:szCs w:val="22"/>
        </w:rPr>
        <w:t xml:space="preserve"> free-to-</w:t>
      </w:r>
      <w:r w:rsidRPr="00414A2B">
        <w:rPr>
          <w:rFonts w:ascii="Tahoma" w:hAnsi="Tahoma" w:cs="Tahoma"/>
          <w:color w:val="auto"/>
          <w:sz w:val="22"/>
          <w:szCs w:val="22"/>
        </w:rPr>
        <w:t>download resources include: Educator’s Flashcards, Self-led Guides, Expl</w:t>
      </w:r>
      <w:r w:rsidR="001109CB">
        <w:rPr>
          <w:rFonts w:ascii="Tahoma" w:hAnsi="Tahoma" w:cs="Tahoma"/>
          <w:color w:val="auto"/>
          <w:sz w:val="22"/>
          <w:szCs w:val="22"/>
        </w:rPr>
        <w:t xml:space="preserve">ore and Discover activities, </w:t>
      </w:r>
      <w:r w:rsidRPr="00414A2B">
        <w:rPr>
          <w:rFonts w:ascii="Tahoma" w:hAnsi="Tahoma" w:cs="Tahoma"/>
          <w:color w:val="auto"/>
          <w:sz w:val="22"/>
          <w:szCs w:val="22"/>
        </w:rPr>
        <w:t>Educator Resourc</w:t>
      </w:r>
      <w:r w:rsidR="005060E3">
        <w:rPr>
          <w:rFonts w:ascii="Tahoma" w:hAnsi="Tahoma" w:cs="Tahoma"/>
          <w:color w:val="auto"/>
          <w:sz w:val="22"/>
          <w:szCs w:val="22"/>
        </w:rPr>
        <w:t xml:space="preserve">es Portfolio activities sheets, </w:t>
      </w:r>
      <w:r w:rsidRPr="00414A2B">
        <w:rPr>
          <w:rFonts w:ascii="Tahoma" w:hAnsi="Tahoma" w:cs="Tahoma"/>
          <w:color w:val="auto"/>
          <w:sz w:val="22"/>
          <w:szCs w:val="22"/>
        </w:rPr>
        <w:t xml:space="preserve">Educator Resources Portfolio Map, Educator Resources Portfolio resource guide, </w:t>
      </w:r>
      <w:proofErr w:type="spellStart"/>
      <w:r w:rsidRPr="00414A2B">
        <w:rPr>
          <w:rFonts w:ascii="Tahoma" w:hAnsi="Tahoma" w:cs="Tahoma"/>
          <w:i/>
          <w:iCs/>
          <w:color w:val="auto"/>
          <w:sz w:val="22"/>
          <w:szCs w:val="22"/>
        </w:rPr>
        <w:t>Furusiyya</w:t>
      </w:r>
      <w:proofErr w:type="spellEnd"/>
      <w:r w:rsidRPr="00414A2B">
        <w:rPr>
          <w:rFonts w:ascii="Tahoma" w:hAnsi="Tahoma" w:cs="Tahoma"/>
          <w:i/>
          <w:iCs/>
          <w:color w:val="auto"/>
          <w:sz w:val="22"/>
          <w:szCs w:val="22"/>
        </w:rPr>
        <w:t>: Th</w:t>
      </w:r>
      <w:r>
        <w:rPr>
          <w:rFonts w:ascii="Tahoma" w:hAnsi="Tahoma" w:cs="Tahoma"/>
          <w:i/>
          <w:iCs/>
          <w:color w:val="auto"/>
          <w:sz w:val="22"/>
          <w:szCs w:val="22"/>
        </w:rPr>
        <w:t>e Art of Chivalry Between East and</w:t>
      </w:r>
      <w:r w:rsidRPr="00414A2B">
        <w:rPr>
          <w:rFonts w:ascii="Tahoma" w:hAnsi="Tahoma" w:cs="Tahoma"/>
          <w:i/>
          <w:iCs/>
          <w:color w:val="auto"/>
          <w:sz w:val="22"/>
          <w:szCs w:val="22"/>
        </w:rPr>
        <w:t xml:space="preserve"> West </w:t>
      </w:r>
      <w:r w:rsidRPr="00414A2B">
        <w:rPr>
          <w:rFonts w:ascii="Tahoma" w:hAnsi="Tahoma" w:cs="Tahoma"/>
          <w:color w:val="auto"/>
          <w:sz w:val="22"/>
          <w:szCs w:val="22"/>
        </w:rPr>
        <w:t xml:space="preserve">Educators Guide, </w:t>
      </w:r>
      <w:proofErr w:type="spellStart"/>
      <w:r w:rsidRPr="00414A2B">
        <w:rPr>
          <w:rFonts w:ascii="Tahoma" w:hAnsi="Tahoma" w:cs="Tahoma"/>
          <w:i/>
          <w:iCs/>
          <w:color w:val="auto"/>
          <w:sz w:val="22"/>
          <w:szCs w:val="22"/>
        </w:rPr>
        <w:t>Furusiyya</w:t>
      </w:r>
      <w:proofErr w:type="spellEnd"/>
      <w:r w:rsidRPr="00414A2B">
        <w:rPr>
          <w:rFonts w:ascii="Tahoma" w:hAnsi="Tahoma" w:cs="Tahoma"/>
          <w:i/>
          <w:iCs/>
          <w:color w:val="auto"/>
          <w:sz w:val="22"/>
          <w:szCs w:val="22"/>
        </w:rPr>
        <w:t xml:space="preserve">: The Art of Chivalry Between East </w:t>
      </w:r>
      <w:r>
        <w:rPr>
          <w:rFonts w:ascii="Tahoma" w:hAnsi="Tahoma" w:cs="Tahoma"/>
          <w:i/>
          <w:iCs/>
          <w:color w:val="auto"/>
          <w:sz w:val="22"/>
          <w:szCs w:val="22"/>
        </w:rPr>
        <w:t>and</w:t>
      </w:r>
      <w:r w:rsidRPr="00414A2B">
        <w:rPr>
          <w:rFonts w:ascii="Tahoma" w:hAnsi="Tahoma" w:cs="Tahoma"/>
          <w:i/>
          <w:iCs/>
          <w:color w:val="auto"/>
          <w:sz w:val="22"/>
          <w:szCs w:val="22"/>
        </w:rPr>
        <w:t xml:space="preserve"> West</w:t>
      </w:r>
      <w:r w:rsidRPr="00414A2B">
        <w:rPr>
          <w:rFonts w:ascii="Tahoma" w:hAnsi="Tahoma" w:cs="Tahoma"/>
          <w:color w:val="auto"/>
          <w:sz w:val="22"/>
          <w:szCs w:val="22"/>
        </w:rPr>
        <w:t xml:space="preserve"> Young Visitor’s Guide, a Museum Chatterbox, </w:t>
      </w:r>
      <w:r w:rsidR="00C140B3">
        <w:rPr>
          <w:rFonts w:ascii="Tahoma" w:hAnsi="Tahoma" w:cs="Tahoma"/>
          <w:color w:val="auto"/>
          <w:sz w:val="22"/>
          <w:szCs w:val="22"/>
        </w:rPr>
        <w:t xml:space="preserve">in addition to many other resources on </w:t>
      </w:r>
      <w:r w:rsidRPr="00414A2B">
        <w:rPr>
          <w:rFonts w:ascii="Tahoma" w:hAnsi="Tahoma" w:cs="Tahoma"/>
          <w:color w:val="auto"/>
          <w:sz w:val="22"/>
          <w:szCs w:val="22"/>
        </w:rPr>
        <w:t>previous international exhibitions and Children’s Museum exhibitions</w:t>
      </w:r>
      <w:r w:rsidR="008D4FAA">
        <w:rPr>
          <w:rFonts w:ascii="Tahoma" w:hAnsi="Tahoma" w:cs="Tahoma"/>
          <w:color w:val="auto"/>
          <w:sz w:val="22"/>
          <w:szCs w:val="22"/>
        </w:rPr>
        <w:t>.</w:t>
      </w:r>
      <w:proofErr w:type="gramEnd"/>
      <w:r w:rsidR="00BC2845">
        <w:rPr>
          <w:rFonts w:ascii="Tahoma" w:hAnsi="Tahoma" w:cs="Tahoma"/>
          <w:color w:val="auto"/>
          <w:sz w:val="22"/>
          <w:szCs w:val="22"/>
        </w:rPr>
        <w:t xml:space="preserve"> </w:t>
      </w:r>
    </w:p>
    <w:p w14:paraId="4DB154BC" w14:textId="77777777" w:rsidR="00BC2845" w:rsidRDefault="00BC2845" w:rsidP="00C8747B">
      <w:pPr>
        <w:jc w:val="lowKashida"/>
        <w:rPr>
          <w:rFonts w:ascii="Tahoma" w:hAnsi="Tahoma" w:cs="Tahoma"/>
          <w:color w:val="auto"/>
          <w:sz w:val="22"/>
          <w:szCs w:val="22"/>
        </w:rPr>
      </w:pPr>
    </w:p>
    <w:p w14:paraId="003E6A24" w14:textId="57B38FF7" w:rsidR="00FB2682" w:rsidRDefault="00BC2845">
      <w:pPr>
        <w:jc w:val="lowKashida"/>
        <w:rPr>
          <w:rFonts w:ascii="Tahoma" w:hAnsi="Tahoma" w:cs="Tahoma"/>
          <w:color w:val="auto"/>
          <w:sz w:val="22"/>
          <w:szCs w:val="22"/>
        </w:rPr>
      </w:pPr>
      <w:r w:rsidRPr="00C140B3">
        <w:rPr>
          <w:rFonts w:ascii="Tahoma" w:hAnsi="Tahoma" w:cs="Tahoma"/>
          <w:color w:val="auto"/>
          <w:sz w:val="22"/>
          <w:szCs w:val="22"/>
        </w:rPr>
        <w:t xml:space="preserve">Learning Resources </w:t>
      </w:r>
      <w:r w:rsidR="00C140B3">
        <w:rPr>
          <w:rFonts w:ascii="Tahoma" w:hAnsi="Tahoma" w:cs="Tahoma"/>
          <w:color w:val="auto"/>
          <w:sz w:val="22"/>
          <w:szCs w:val="22"/>
        </w:rPr>
        <w:t xml:space="preserve">are accessible </w:t>
      </w:r>
      <w:r>
        <w:rPr>
          <w:rFonts w:ascii="Tahoma" w:hAnsi="Tahoma" w:cs="Tahoma"/>
          <w:color w:val="auto"/>
          <w:sz w:val="22"/>
          <w:szCs w:val="22"/>
        </w:rPr>
        <w:t xml:space="preserve">at </w:t>
      </w:r>
      <w:hyperlink r:id="rId19" w:history="1">
        <w:r w:rsidRPr="00BC2845">
          <w:rPr>
            <w:rStyle w:val="Hyperlink"/>
            <w:rFonts w:ascii="Tahoma" w:hAnsi="Tahoma" w:cs="Tahoma"/>
            <w:sz w:val="22"/>
            <w:szCs w:val="22"/>
          </w:rPr>
          <w:t>https://www.louvreabudhabi.ae/en/learn/learning-resources</w:t>
        </w:r>
      </w:hyperlink>
      <w:r>
        <w:rPr>
          <w:rFonts w:ascii="Tahoma" w:hAnsi="Tahoma" w:cs="Tahoma"/>
          <w:color w:val="auto"/>
          <w:sz w:val="22"/>
          <w:szCs w:val="22"/>
        </w:rPr>
        <w:t>.</w:t>
      </w:r>
    </w:p>
    <w:p w14:paraId="7613E155" w14:textId="77777777" w:rsidR="00C8747B" w:rsidRPr="00414A2B" w:rsidRDefault="00C8747B">
      <w:pPr>
        <w:jc w:val="lowKashida"/>
        <w:rPr>
          <w:rFonts w:ascii="Tahoma" w:hAnsi="Tahoma" w:cs="Tahoma"/>
          <w:color w:val="auto"/>
          <w:sz w:val="22"/>
          <w:szCs w:val="22"/>
        </w:rPr>
      </w:pPr>
    </w:p>
    <w:p w14:paraId="4DCC7652" w14:textId="3AA11DB8" w:rsidR="005F5E95" w:rsidRPr="002E4440" w:rsidRDefault="00BC2845">
      <w:pPr>
        <w:jc w:val="lowKashida"/>
        <w:rPr>
          <w:rFonts w:ascii="Tahoma" w:hAnsi="Tahoma" w:cs="Tahoma"/>
          <w:color w:val="auto"/>
          <w:sz w:val="22"/>
          <w:szCs w:val="22"/>
        </w:rPr>
      </w:pPr>
      <w:r>
        <w:rPr>
          <w:rFonts w:ascii="Tahoma" w:hAnsi="Tahoma" w:cs="Tahoma"/>
          <w:color w:val="auto"/>
          <w:sz w:val="22"/>
          <w:szCs w:val="22"/>
        </w:rPr>
        <w:t>All d</w:t>
      </w:r>
      <w:r w:rsidR="008F1789">
        <w:rPr>
          <w:rFonts w:ascii="Tahoma" w:hAnsi="Tahoma" w:cs="Tahoma"/>
          <w:color w:val="auto"/>
          <w:sz w:val="22"/>
          <w:szCs w:val="22"/>
        </w:rPr>
        <w:t xml:space="preserve">igital content </w:t>
      </w:r>
      <w:r w:rsidR="00A318E1">
        <w:rPr>
          <w:rFonts w:ascii="Tahoma" w:hAnsi="Tahoma" w:cs="Tahoma"/>
          <w:color w:val="auto"/>
          <w:sz w:val="22"/>
          <w:szCs w:val="22"/>
        </w:rPr>
        <w:t xml:space="preserve">is </w:t>
      </w:r>
      <w:r w:rsidR="003D0A1D">
        <w:rPr>
          <w:rFonts w:ascii="Tahoma" w:hAnsi="Tahoma" w:cs="Tahoma"/>
          <w:color w:val="auto"/>
          <w:sz w:val="22"/>
          <w:szCs w:val="22"/>
        </w:rPr>
        <w:t>available in three languages (Arabic, English and French)</w:t>
      </w:r>
      <w:r w:rsidR="005F5E95">
        <w:rPr>
          <w:rFonts w:ascii="Tahoma" w:hAnsi="Tahoma" w:cs="Tahoma"/>
          <w:color w:val="auto"/>
          <w:sz w:val="22"/>
          <w:szCs w:val="22"/>
        </w:rPr>
        <w:t xml:space="preserve"> and</w:t>
      </w:r>
      <w:r w:rsidR="003D0A1D">
        <w:rPr>
          <w:rFonts w:ascii="Tahoma" w:hAnsi="Tahoma" w:cs="Tahoma"/>
          <w:color w:val="auto"/>
          <w:sz w:val="22"/>
          <w:szCs w:val="22"/>
        </w:rPr>
        <w:t xml:space="preserve"> </w:t>
      </w:r>
      <w:r w:rsidR="004C7FFE">
        <w:rPr>
          <w:rFonts w:ascii="Tahoma" w:hAnsi="Tahoma" w:cs="Tahoma"/>
          <w:color w:val="auto"/>
          <w:sz w:val="22"/>
          <w:szCs w:val="22"/>
        </w:rPr>
        <w:t xml:space="preserve">is </w:t>
      </w:r>
      <w:r w:rsidR="00A318E1">
        <w:rPr>
          <w:rFonts w:ascii="Tahoma" w:hAnsi="Tahoma" w:cs="Tahoma"/>
          <w:color w:val="auto"/>
          <w:sz w:val="22"/>
          <w:szCs w:val="22"/>
        </w:rPr>
        <w:t>accessible</w:t>
      </w:r>
      <w:r w:rsidR="00C8747B" w:rsidRPr="002E4440">
        <w:rPr>
          <w:rFonts w:ascii="Tahoma" w:hAnsi="Tahoma" w:cs="Tahoma"/>
          <w:color w:val="auto"/>
          <w:sz w:val="22"/>
          <w:szCs w:val="22"/>
        </w:rPr>
        <w:t xml:space="preserve"> through </w:t>
      </w:r>
      <w:r w:rsidR="00A318E1">
        <w:rPr>
          <w:rFonts w:ascii="Tahoma" w:hAnsi="Tahoma" w:cs="Tahoma"/>
          <w:color w:val="auto"/>
          <w:sz w:val="22"/>
          <w:szCs w:val="22"/>
        </w:rPr>
        <w:t>Louvre Abu Dhabi’s</w:t>
      </w:r>
      <w:r w:rsidR="00C8747B" w:rsidRPr="002E4440">
        <w:rPr>
          <w:rFonts w:ascii="Tahoma" w:hAnsi="Tahoma" w:cs="Tahoma"/>
          <w:color w:val="auto"/>
          <w:sz w:val="22"/>
          <w:szCs w:val="22"/>
        </w:rPr>
        <w:t xml:space="preserve"> </w:t>
      </w:r>
      <w:r w:rsidR="008F1789">
        <w:rPr>
          <w:rFonts w:ascii="Tahoma" w:hAnsi="Tahoma" w:cs="Tahoma"/>
          <w:color w:val="auto"/>
          <w:sz w:val="22"/>
          <w:szCs w:val="22"/>
        </w:rPr>
        <w:t xml:space="preserve">website </w:t>
      </w:r>
      <w:hyperlink r:id="rId20" w:history="1">
        <w:r w:rsidR="00C8747B" w:rsidRPr="002E4440">
          <w:rPr>
            <w:rStyle w:val="Hyperlink"/>
            <w:rFonts w:ascii="Tahoma" w:hAnsi="Tahoma" w:cs="Tahoma"/>
            <w:color w:val="auto"/>
            <w:sz w:val="22"/>
            <w:szCs w:val="22"/>
          </w:rPr>
          <w:t>www.louvreabudhabi.ae</w:t>
        </w:r>
      </w:hyperlink>
      <w:r w:rsidR="00C8747B" w:rsidRPr="002E4440">
        <w:rPr>
          <w:rFonts w:ascii="Tahoma" w:hAnsi="Tahoma" w:cs="Tahoma"/>
          <w:color w:val="auto"/>
          <w:sz w:val="22"/>
          <w:szCs w:val="22"/>
        </w:rPr>
        <w:t xml:space="preserve"> </w:t>
      </w:r>
      <w:r w:rsidR="00C8747B" w:rsidRPr="00AB756F">
        <w:rPr>
          <w:rFonts w:ascii="Tahoma" w:hAnsi="Tahoma" w:cs="Tahoma"/>
          <w:color w:val="auto"/>
          <w:sz w:val="22"/>
          <w:szCs w:val="22"/>
        </w:rPr>
        <w:t xml:space="preserve">and social media </w:t>
      </w:r>
      <w:r w:rsidR="00A318E1">
        <w:rPr>
          <w:rFonts w:ascii="Tahoma" w:hAnsi="Tahoma" w:cs="Tahoma"/>
          <w:color w:val="auto"/>
          <w:sz w:val="22"/>
          <w:szCs w:val="22"/>
        </w:rPr>
        <w:t>accounts</w:t>
      </w:r>
      <w:r w:rsidR="005F5E95">
        <w:rPr>
          <w:rFonts w:ascii="Tahoma" w:hAnsi="Tahoma" w:cs="Tahoma"/>
          <w:color w:val="auto"/>
          <w:sz w:val="22"/>
          <w:szCs w:val="22"/>
        </w:rPr>
        <w:t xml:space="preserve">: </w:t>
      </w:r>
      <w:r w:rsidR="00C8747B" w:rsidRPr="00AB756F">
        <w:rPr>
          <w:rFonts w:ascii="Tahoma" w:hAnsi="Tahoma" w:cs="Tahoma"/>
          <w:color w:val="auto"/>
          <w:sz w:val="22"/>
          <w:szCs w:val="22"/>
        </w:rPr>
        <w:t>Facebook (Louvre</w:t>
      </w:r>
      <w:r w:rsidR="00D6491E">
        <w:rPr>
          <w:rFonts w:ascii="Tahoma" w:hAnsi="Tahoma" w:cs="Tahoma"/>
          <w:color w:val="auto"/>
          <w:sz w:val="22"/>
          <w:szCs w:val="22"/>
        </w:rPr>
        <w:t xml:space="preserve"> </w:t>
      </w:r>
      <w:r w:rsidR="00D6491E" w:rsidRPr="00AB756F">
        <w:rPr>
          <w:rFonts w:ascii="Tahoma" w:hAnsi="Tahoma" w:cs="Tahoma"/>
          <w:color w:val="auto"/>
          <w:sz w:val="22"/>
          <w:szCs w:val="22"/>
        </w:rPr>
        <w:t>Abu Dhabi),</w:t>
      </w:r>
      <w:r w:rsidR="005F5E95">
        <w:rPr>
          <w:rFonts w:ascii="Tahoma" w:hAnsi="Tahoma" w:cs="Tahoma"/>
          <w:color w:val="auto"/>
          <w:sz w:val="22"/>
          <w:szCs w:val="22"/>
        </w:rPr>
        <w:t xml:space="preserve"> </w:t>
      </w:r>
      <w:r w:rsidR="00D6491E" w:rsidRPr="00AB756F">
        <w:rPr>
          <w:rFonts w:ascii="Tahoma" w:hAnsi="Tahoma" w:cs="Tahoma"/>
          <w:color w:val="auto"/>
          <w:sz w:val="22"/>
          <w:szCs w:val="22"/>
        </w:rPr>
        <w:t>Twitter (@</w:t>
      </w:r>
      <w:proofErr w:type="spellStart"/>
      <w:r w:rsidR="00D6491E" w:rsidRPr="00AB756F">
        <w:rPr>
          <w:rFonts w:ascii="Tahoma" w:hAnsi="Tahoma" w:cs="Tahoma"/>
          <w:color w:val="auto"/>
          <w:sz w:val="22"/>
          <w:szCs w:val="22"/>
        </w:rPr>
        <w:t>LouvreAbuDhabi</w:t>
      </w:r>
      <w:proofErr w:type="spellEnd"/>
      <w:r w:rsidR="00D6491E" w:rsidRPr="00AB756F">
        <w:rPr>
          <w:rFonts w:ascii="Tahoma" w:hAnsi="Tahoma" w:cs="Tahoma"/>
          <w:color w:val="auto"/>
          <w:sz w:val="22"/>
          <w:szCs w:val="22"/>
        </w:rPr>
        <w:t>) and Instagram (@</w:t>
      </w:r>
      <w:proofErr w:type="spellStart"/>
      <w:r w:rsidR="00D6491E" w:rsidRPr="00AB756F">
        <w:rPr>
          <w:rFonts w:ascii="Tahoma" w:hAnsi="Tahoma" w:cs="Tahoma"/>
          <w:color w:val="auto"/>
          <w:sz w:val="22"/>
          <w:szCs w:val="22"/>
        </w:rPr>
        <w:t>LouvreAbuDhabi</w:t>
      </w:r>
      <w:proofErr w:type="spellEnd"/>
      <w:r w:rsidR="00D6491E" w:rsidRPr="00AB756F">
        <w:rPr>
          <w:rFonts w:ascii="Tahoma" w:hAnsi="Tahoma" w:cs="Tahoma"/>
          <w:color w:val="auto"/>
          <w:sz w:val="22"/>
          <w:szCs w:val="22"/>
        </w:rPr>
        <w:t>).</w:t>
      </w:r>
    </w:p>
    <w:p w14:paraId="32E1CBD6" w14:textId="77777777" w:rsidR="009B3D41" w:rsidRDefault="009B3D41" w:rsidP="004C7FFE">
      <w:pPr>
        <w:spacing w:line="240" w:lineRule="auto"/>
        <w:rPr>
          <w:rFonts w:ascii="Tahoma" w:hAnsi="Tahoma" w:cs="Tahoma"/>
          <w:b/>
          <w:bCs/>
          <w:noProof/>
          <w:color w:val="auto"/>
          <w:sz w:val="22"/>
          <w:szCs w:val="22"/>
        </w:rPr>
      </w:pPr>
    </w:p>
    <w:p w14:paraId="3A1E77FC" w14:textId="1B559C0C" w:rsidR="00E84C2E" w:rsidRPr="002032FB" w:rsidRDefault="00E84C2E" w:rsidP="00E84C2E">
      <w:pPr>
        <w:spacing w:line="240" w:lineRule="auto"/>
        <w:jc w:val="center"/>
        <w:rPr>
          <w:rFonts w:ascii="Tahoma" w:hAnsi="Tahoma" w:cs="Tahoma"/>
          <w:b/>
          <w:bCs/>
          <w:noProof/>
          <w:color w:val="auto"/>
          <w:sz w:val="22"/>
          <w:szCs w:val="22"/>
        </w:rPr>
      </w:pPr>
      <w:r w:rsidRPr="002032FB">
        <w:rPr>
          <w:rFonts w:ascii="Tahoma" w:hAnsi="Tahoma" w:cs="Tahoma"/>
          <w:b/>
          <w:bCs/>
          <w:noProof/>
          <w:color w:val="auto"/>
          <w:sz w:val="22"/>
          <w:szCs w:val="22"/>
        </w:rPr>
        <w:t>-END-</w:t>
      </w:r>
    </w:p>
    <w:p w14:paraId="308311C8" w14:textId="3E75CBF5" w:rsidR="00BC2845" w:rsidRDefault="00BC2845">
      <w:pPr>
        <w:spacing w:line="240" w:lineRule="auto"/>
        <w:rPr>
          <w:rFonts w:ascii="Tahoma" w:eastAsia="Calibri" w:hAnsi="Tahoma" w:cs="Tahoma"/>
          <w:b/>
          <w:color w:val="auto"/>
          <w:sz w:val="22"/>
          <w:szCs w:val="22"/>
        </w:rPr>
      </w:pPr>
    </w:p>
    <w:p w14:paraId="17EC6412" w14:textId="7B66C43B" w:rsidR="000A3CBF" w:rsidRPr="002032FB" w:rsidRDefault="000A3CBF" w:rsidP="000A3CBF">
      <w:pPr>
        <w:spacing w:line="240" w:lineRule="auto"/>
        <w:jc w:val="both"/>
        <w:rPr>
          <w:rFonts w:ascii="Tahoma" w:hAnsi="Tahoma" w:cs="Tahoma"/>
          <w:color w:val="auto"/>
          <w:sz w:val="22"/>
          <w:szCs w:val="22"/>
        </w:rPr>
      </w:pPr>
      <w:r w:rsidRPr="002032FB">
        <w:rPr>
          <w:rFonts w:ascii="Tahoma" w:eastAsia="Calibri" w:hAnsi="Tahoma" w:cs="Tahoma"/>
          <w:b/>
          <w:color w:val="auto"/>
          <w:sz w:val="22"/>
          <w:szCs w:val="22"/>
        </w:rPr>
        <w:t>Notes to editors</w:t>
      </w:r>
    </w:p>
    <w:p w14:paraId="62C7C0D5" w14:textId="77777777" w:rsidR="000A3CBF" w:rsidRPr="002032FB" w:rsidRDefault="000A3CBF" w:rsidP="000A3CBF">
      <w:pPr>
        <w:spacing w:line="240" w:lineRule="auto"/>
        <w:jc w:val="both"/>
        <w:rPr>
          <w:rFonts w:ascii="Tahoma" w:eastAsia="Calibri" w:hAnsi="Tahoma" w:cs="Tahoma"/>
          <w:bCs/>
          <w:color w:val="auto"/>
          <w:sz w:val="22"/>
          <w:szCs w:val="22"/>
        </w:rPr>
      </w:pPr>
    </w:p>
    <w:p w14:paraId="243D915C" w14:textId="77777777" w:rsidR="000A3CBF" w:rsidRPr="002032FB" w:rsidRDefault="000A3CBF" w:rsidP="000A3CBF">
      <w:pPr>
        <w:spacing w:line="240" w:lineRule="auto"/>
        <w:jc w:val="both"/>
        <w:rPr>
          <w:rFonts w:ascii="Tahoma" w:eastAsia="Calibri" w:hAnsi="Tahoma" w:cs="Tahoma"/>
          <w:bCs/>
          <w:color w:val="auto"/>
          <w:sz w:val="22"/>
          <w:szCs w:val="22"/>
        </w:rPr>
      </w:pPr>
      <w:r w:rsidRPr="002032FB">
        <w:rPr>
          <w:rFonts w:ascii="Tahoma" w:eastAsia="Calibri" w:hAnsi="Tahoma" w:cs="Tahoma"/>
          <w:bCs/>
          <w:color w:val="auto"/>
          <w:sz w:val="22"/>
          <w:szCs w:val="22"/>
        </w:rPr>
        <w:t>Follow Louvre Abu Dhabi on social media: Facebook (</w:t>
      </w:r>
      <w:hyperlink r:id="rId21" w:history="1">
        <w:r w:rsidRPr="002032FB">
          <w:rPr>
            <w:rStyle w:val="Hyperlink"/>
            <w:rFonts w:ascii="Tahoma" w:eastAsia="Calibri" w:hAnsi="Tahoma" w:cs="Tahoma"/>
            <w:bCs/>
            <w:color w:val="auto"/>
            <w:sz w:val="22"/>
            <w:szCs w:val="22"/>
          </w:rPr>
          <w:t>Louvre Abu Dhabi</w:t>
        </w:r>
      </w:hyperlink>
      <w:r w:rsidRPr="002032FB">
        <w:rPr>
          <w:rFonts w:ascii="Tahoma" w:eastAsia="Calibri" w:hAnsi="Tahoma" w:cs="Tahoma"/>
          <w:bCs/>
          <w:color w:val="auto"/>
          <w:sz w:val="22"/>
          <w:szCs w:val="22"/>
        </w:rPr>
        <w:t>), Twitter (</w:t>
      </w:r>
      <w:hyperlink r:id="rId22" w:history="1">
        <w:r w:rsidRPr="002032FB">
          <w:rPr>
            <w:rStyle w:val="Hyperlink"/>
            <w:rFonts w:ascii="Tahoma" w:eastAsia="Calibri" w:hAnsi="Tahoma" w:cs="Tahoma"/>
            <w:bCs/>
            <w:color w:val="auto"/>
            <w:sz w:val="22"/>
            <w:szCs w:val="22"/>
          </w:rPr>
          <w:t>@</w:t>
        </w:r>
        <w:proofErr w:type="spellStart"/>
        <w:r w:rsidRPr="002032FB">
          <w:rPr>
            <w:rStyle w:val="Hyperlink"/>
            <w:rFonts w:ascii="Tahoma" w:eastAsia="Calibri" w:hAnsi="Tahoma" w:cs="Tahoma"/>
            <w:bCs/>
            <w:color w:val="auto"/>
            <w:sz w:val="22"/>
            <w:szCs w:val="22"/>
          </w:rPr>
          <w:t>LouvreAbuDhabi</w:t>
        </w:r>
        <w:proofErr w:type="spellEnd"/>
      </w:hyperlink>
      <w:r w:rsidRPr="002032FB">
        <w:rPr>
          <w:rFonts w:ascii="Tahoma" w:eastAsia="Calibri" w:hAnsi="Tahoma" w:cs="Tahoma"/>
          <w:bCs/>
          <w:color w:val="auto"/>
          <w:sz w:val="22"/>
          <w:szCs w:val="22"/>
        </w:rPr>
        <w:t>) and Instagram (</w:t>
      </w:r>
      <w:hyperlink r:id="rId23" w:history="1">
        <w:r w:rsidRPr="002032FB">
          <w:rPr>
            <w:rStyle w:val="Hyperlink"/>
            <w:rFonts w:ascii="Tahoma" w:eastAsia="Calibri" w:hAnsi="Tahoma" w:cs="Tahoma"/>
            <w:bCs/>
            <w:color w:val="auto"/>
            <w:sz w:val="22"/>
            <w:szCs w:val="22"/>
          </w:rPr>
          <w:t>@</w:t>
        </w:r>
        <w:proofErr w:type="spellStart"/>
        <w:r w:rsidRPr="002032FB">
          <w:rPr>
            <w:rStyle w:val="Hyperlink"/>
            <w:rFonts w:ascii="Tahoma" w:eastAsia="Calibri" w:hAnsi="Tahoma" w:cs="Tahoma"/>
            <w:bCs/>
            <w:color w:val="auto"/>
            <w:sz w:val="22"/>
            <w:szCs w:val="22"/>
          </w:rPr>
          <w:t>LouvreAbuDhabi</w:t>
        </w:r>
        <w:proofErr w:type="spellEnd"/>
      </w:hyperlink>
      <w:r w:rsidRPr="002032FB">
        <w:rPr>
          <w:rFonts w:ascii="Tahoma" w:eastAsia="Calibri" w:hAnsi="Tahoma" w:cs="Tahoma"/>
          <w:bCs/>
          <w:color w:val="auto"/>
          <w:sz w:val="22"/>
          <w:szCs w:val="22"/>
        </w:rPr>
        <w:t>) #</w:t>
      </w:r>
      <w:proofErr w:type="spellStart"/>
      <w:r w:rsidRPr="002032FB">
        <w:rPr>
          <w:rFonts w:ascii="Tahoma" w:eastAsia="Calibri" w:hAnsi="Tahoma" w:cs="Tahoma"/>
          <w:bCs/>
          <w:color w:val="auto"/>
          <w:sz w:val="22"/>
          <w:szCs w:val="22"/>
        </w:rPr>
        <w:t>LouvreAbuDhabi</w:t>
      </w:r>
      <w:proofErr w:type="spellEnd"/>
    </w:p>
    <w:p w14:paraId="7AD38020" w14:textId="6F08A48D" w:rsidR="000A3CBF" w:rsidRDefault="000A3CBF" w:rsidP="000A3CBF">
      <w:pPr>
        <w:pStyle w:val="NoSpacing"/>
        <w:jc w:val="both"/>
        <w:rPr>
          <w:rFonts w:ascii="Tahoma" w:hAnsi="Tahoma" w:cs="Tahoma"/>
          <w:b/>
          <w:bCs/>
          <w:sz w:val="22"/>
          <w:szCs w:val="22"/>
        </w:rPr>
      </w:pPr>
    </w:p>
    <w:p w14:paraId="399DB5BA" w14:textId="77777777" w:rsidR="00167BBB" w:rsidRPr="002032FB" w:rsidRDefault="00167BBB" w:rsidP="000A3CBF">
      <w:pPr>
        <w:pStyle w:val="NoSpacing"/>
        <w:jc w:val="both"/>
        <w:rPr>
          <w:rFonts w:ascii="Tahoma" w:hAnsi="Tahoma" w:cs="Tahoma"/>
          <w:b/>
          <w:bCs/>
          <w:sz w:val="22"/>
          <w:szCs w:val="22"/>
        </w:rPr>
      </w:pPr>
    </w:p>
    <w:p w14:paraId="1EE7568B" w14:textId="77777777" w:rsidR="000A3CBF" w:rsidRPr="002032FB" w:rsidRDefault="000A3CBF" w:rsidP="000A3CBF">
      <w:pPr>
        <w:pStyle w:val="NoSpacing"/>
        <w:jc w:val="both"/>
        <w:rPr>
          <w:rFonts w:ascii="Tahoma" w:hAnsi="Tahoma" w:cs="Tahoma"/>
          <w:b/>
          <w:bCs/>
          <w:sz w:val="22"/>
          <w:szCs w:val="22"/>
        </w:rPr>
      </w:pPr>
      <w:r w:rsidRPr="002032FB">
        <w:rPr>
          <w:rFonts w:ascii="Tahoma" w:hAnsi="Tahoma" w:cs="Tahoma"/>
          <w:b/>
          <w:bCs/>
          <w:sz w:val="22"/>
          <w:szCs w:val="22"/>
        </w:rPr>
        <w:t>ABOUT LOUVRE ABU DHABI</w:t>
      </w:r>
    </w:p>
    <w:p w14:paraId="2BEFE358" w14:textId="77777777" w:rsidR="000A3CBF" w:rsidRPr="002032FB" w:rsidRDefault="000A3CBF" w:rsidP="000A3CBF">
      <w:pPr>
        <w:spacing w:line="240" w:lineRule="auto"/>
        <w:jc w:val="both"/>
        <w:rPr>
          <w:rFonts w:ascii="Tahoma" w:eastAsia="Calibri" w:hAnsi="Tahoma" w:cs="Tahoma"/>
          <w:color w:val="auto"/>
          <w:sz w:val="22"/>
          <w:szCs w:val="22"/>
        </w:rPr>
      </w:pPr>
      <w:r w:rsidRPr="002032FB">
        <w:rPr>
          <w:rFonts w:ascii="Tahoma" w:eastAsia="Calibri" w:hAnsi="Tahoma" w:cs="Tahoma"/>
          <w:color w:val="auto"/>
          <w:sz w:val="22"/>
          <w:szCs w:val="22"/>
        </w:rPr>
        <w:t xml:space="preserve">Created by an exceptional agreement between the governments of Abu Dhabi and France, Louvre Abu Dhabi </w:t>
      </w:r>
      <w:proofErr w:type="gramStart"/>
      <w:r w:rsidRPr="002032FB">
        <w:rPr>
          <w:rFonts w:ascii="Tahoma" w:eastAsia="Calibri" w:hAnsi="Tahoma" w:cs="Tahoma"/>
          <w:color w:val="auto"/>
          <w:sz w:val="22"/>
          <w:szCs w:val="22"/>
        </w:rPr>
        <w:t xml:space="preserve">was designed by Jean </w:t>
      </w:r>
      <w:proofErr w:type="spellStart"/>
      <w:r w:rsidRPr="002032FB">
        <w:rPr>
          <w:rFonts w:ascii="Tahoma" w:eastAsia="Calibri" w:hAnsi="Tahoma" w:cs="Tahoma"/>
          <w:color w:val="auto"/>
          <w:sz w:val="22"/>
          <w:szCs w:val="22"/>
        </w:rPr>
        <w:t>Nouvel</w:t>
      </w:r>
      <w:proofErr w:type="spellEnd"/>
      <w:r w:rsidRPr="002032FB">
        <w:rPr>
          <w:rFonts w:ascii="Tahoma" w:eastAsia="Calibri" w:hAnsi="Tahoma" w:cs="Tahoma"/>
          <w:color w:val="auto"/>
          <w:sz w:val="22"/>
          <w:szCs w:val="22"/>
        </w:rPr>
        <w:t xml:space="preserve"> and opened on </w:t>
      </w:r>
      <w:proofErr w:type="spellStart"/>
      <w:r w:rsidRPr="002032FB">
        <w:rPr>
          <w:rFonts w:ascii="Tahoma" w:eastAsia="Calibri" w:hAnsi="Tahoma" w:cs="Tahoma"/>
          <w:color w:val="auto"/>
          <w:sz w:val="22"/>
          <w:szCs w:val="22"/>
        </w:rPr>
        <w:t>Saadiyat</w:t>
      </w:r>
      <w:proofErr w:type="spellEnd"/>
      <w:r w:rsidRPr="002032FB">
        <w:rPr>
          <w:rFonts w:ascii="Tahoma" w:eastAsia="Calibri" w:hAnsi="Tahoma" w:cs="Tahoma"/>
          <w:color w:val="auto"/>
          <w:sz w:val="22"/>
          <w:szCs w:val="22"/>
        </w:rPr>
        <w:t xml:space="preserve"> Island in November 2017</w:t>
      </w:r>
      <w:proofErr w:type="gramEnd"/>
      <w:r w:rsidRPr="002032FB">
        <w:rPr>
          <w:rFonts w:ascii="Tahoma" w:eastAsia="Calibri" w:hAnsi="Tahoma" w:cs="Tahoma"/>
          <w:color w:val="auto"/>
          <w:sz w:val="22"/>
          <w:szCs w:val="22"/>
        </w:rPr>
        <w:t xml:space="preserve">. The museum </w:t>
      </w:r>
      <w:proofErr w:type="gramStart"/>
      <w:r w:rsidRPr="002032FB">
        <w:rPr>
          <w:rFonts w:ascii="Tahoma" w:eastAsia="Calibri" w:hAnsi="Tahoma" w:cs="Tahoma"/>
          <w:color w:val="auto"/>
          <w:sz w:val="22"/>
          <w:szCs w:val="22"/>
        </w:rPr>
        <w:t>is inspired</w:t>
      </w:r>
      <w:proofErr w:type="gramEnd"/>
      <w:r w:rsidRPr="002032FB">
        <w:rPr>
          <w:rFonts w:ascii="Tahoma" w:eastAsia="Calibri" w:hAnsi="Tahoma" w:cs="Tahoma"/>
          <w:color w:val="auto"/>
          <w:sz w:val="22"/>
          <w:szCs w:val="22"/>
        </w:rPr>
        <w:t xml:space="preserve"> by traditional Islamic architecture and its monumental dome creates a rain of light effect and a unique social space that brings people together.</w:t>
      </w:r>
    </w:p>
    <w:p w14:paraId="2CF1806F" w14:textId="77777777" w:rsidR="000A3CBF" w:rsidRPr="002032FB" w:rsidRDefault="000A3CBF" w:rsidP="000A3CBF">
      <w:pPr>
        <w:spacing w:line="240" w:lineRule="auto"/>
        <w:jc w:val="both"/>
        <w:rPr>
          <w:rFonts w:ascii="Tahoma" w:eastAsia="Calibri" w:hAnsi="Tahoma" w:cs="Tahoma"/>
          <w:color w:val="auto"/>
          <w:sz w:val="22"/>
          <w:szCs w:val="22"/>
        </w:rPr>
      </w:pPr>
    </w:p>
    <w:p w14:paraId="47D8F784" w14:textId="77777777" w:rsidR="000A3CBF" w:rsidRPr="002032FB" w:rsidRDefault="000A3CBF" w:rsidP="000A3CBF">
      <w:pPr>
        <w:spacing w:line="240" w:lineRule="auto"/>
        <w:jc w:val="both"/>
        <w:rPr>
          <w:rFonts w:ascii="Tahoma" w:eastAsia="Calibri" w:hAnsi="Tahoma" w:cs="Tahoma"/>
          <w:color w:val="auto"/>
          <w:sz w:val="22"/>
          <w:szCs w:val="22"/>
        </w:rPr>
      </w:pPr>
      <w:r w:rsidRPr="002032FB">
        <w:rPr>
          <w:rFonts w:ascii="Tahoma" w:eastAsia="Calibri" w:hAnsi="Tahoma" w:cs="Tahoma"/>
          <w:color w:val="auto"/>
          <w:sz w:val="22"/>
          <w:szCs w:val="22"/>
        </w:rPr>
        <w:t xml:space="preserve">Louvre Abu Dhabi celebrates the universal creativity </w:t>
      </w:r>
      <w:proofErr w:type="gramStart"/>
      <w:r w:rsidRPr="002032FB">
        <w:rPr>
          <w:rFonts w:ascii="Tahoma" w:eastAsia="Calibri" w:hAnsi="Tahoma" w:cs="Tahoma"/>
          <w:color w:val="auto"/>
          <w:sz w:val="22"/>
          <w:szCs w:val="22"/>
        </w:rPr>
        <w:t>of mankind</w:t>
      </w:r>
      <w:proofErr w:type="gramEnd"/>
      <w:r w:rsidRPr="002032FB">
        <w:rPr>
          <w:rFonts w:ascii="Tahoma" w:eastAsia="Calibri" w:hAnsi="Tahoma" w:cs="Tahoma"/>
          <w:color w:val="auto"/>
          <w:sz w:val="22"/>
          <w:szCs w:val="22"/>
        </w:rPr>
        <w:t xml:space="preserve"> and invites audiences to see humanity in a new light. Through its innovative curatorial approach, the museum focuses on building understanding across cultures: through stories of human creativity that transcend civilisations, geographies and times.</w:t>
      </w:r>
    </w:p>
    <w:p w14:paraId="699C70F2" w14:textId="77777777" w:rsidR="000A3CBF" w:rsidRPr="002032FB" w:rsidRDefault="000A3CBF" w:rsidP="000A3CBF">
      <w:pPr>
        <w:spacing w:line="240" w:lineRule="auto"/>
        <w:jc w:val="both"/>
        <w:rPr>
          <w:rFonts w:ascii="Tahoma" w:eastAsia="Calibri" w:hAnsi="Tahoma" w:cs="Tahoma"/>
          <w:color w:val="auto"/>
          <w:sz w:val="22"/>
          <w:szCs w:val="22"/>
        </w:rPr>
      </w:pPr>
    </w:p>
    <w:p w14:paraId="31A5E6A1" w14:textId="77777777" w:rsidR="000A3CBF" w:rsidRPr="002032FB" w:rsidRDefault="000A3CBF" w:rsidP="000A3CBF">
      <w:pPr>
        <w:spacing w:line="240" w:lineRule="auto"/>
        <w:jc w:val="both"/>
        <w:rPr>
          <w:rFonts w:ascii="Tahoma" w:eastAsia="Calibri" w:hAnsi="Tahoma" w:cs="Tahoma"/>
          <w:color w:val="auto"/>
          <w:sz w:val="22"/>
          <w:szCs w:val="22"/>
        </w:rPr>
      </w:pPr>
      <w:r w:rsidRPr="002032FB">
        <w:rPr>
          <w:rFonts w:ascii="Tahoma" w:eastAsia="Calibri" w:hAnsi="Tahoma" w:cs="Tahoma"/>
          <w:color w:val="auto"/>
          <w:sz w:val="22"/>
          <w:szCs w:val="22"/>
        </w:rPr>
        <w:t xml:space="preserve">The museum’s growing collection is unparalleled in the region and spans thousands of years of human history, including prehistoric tools, artefacts, religious texts, iconic paintings and contemporary artworks. The permanent collection </w:t>
      </w:r>
      <w:proofErr w:type="gramStart"/>
      <w:r w:rsidRPr="002032FB">
        <w:rPr>
          <w:rFonts w:ascii="Tahoma" w:eastAsia="Calibri" w:hAnsi="Tahoma" w:cs="Tahoma"/>
          <w:color w:val="auto"/>
          <w:sz w:val="22"/>
          <w:szCs w:val="22"/>
        </w:rPr>
        <w:t>is supplemented</w:t>
      </w:r>
      <w:proofErr w:type="gramEnd"/>
      <w:r w:rsidRPr="002032FB">
        <w:rPr>
          <w:rFonts w:ascii="Tahoma" w:eastAsia="Calibri" w:hAnsi="Tahoma" w:cs="Tahoma"/>
          <w:color w:val="auto"/>
          <w:sz w:val="22"/>
          <w:szCs w:val="22"/>
        </w:rPr>
        <w:t xml:space="preserve"> by rotating loans from 13 French partner institutions, regional and international museums.</w:t>
      </w:r>
    </w:p>
    <w:p w14:paraId="448D8BD9" w14:textId="77777777" w:rsidR="000A3CBF" w:rsidRPr="002032FB" w:rsidRDefault="000A3CBF" w:rsidP="000A3CBF">
      <w:pPr>
        <w:spacing w:line="240" w:lineRule="auto"/>
        <w:jc w:val="both"/>
        <w:rPr>
          <w:rFonts w:ascii="Tahoma" w:eastAsia="Calibri" w:hAnsi="Tahoma" w:cs="Tahoma"/>
          <w:color w:val="auto"/>
          <w:sz w:val="22"/>
          <w:szCs w:val="22"/>
        </w:rPr>
      </w:pPr>
    </w:p>
    <w:p w14:paraId="053AEA1D" w14:textId="77777777" w:rsidR="000A3CBF" w:rsidRPr="002032FB" w:rsidRDefault="000A3CBF" w:rsidP="000A3CBF">
      <w:pPr>
        <w:spacing w:line="240" w:lineRule="auto"/>
        <w:jc w:val="both"/>
        <w:rPr>
          <w:rFonts w:ascii="Tahoma" w:eastAsia="Calibri" w:hAnsi="Tahoma" w:cs="Tahoma"/>
          <w:color w:val="auto"/>
          <w:sz w:val="22"/>
          <w:szCs w:val="22"/>
        </w:rPr>
      </w:pPr>
      <w:r w:rsidRPr="002032FB">
        <w:rPr>
          <w:rFonts w:ascii="Tahoma" w:eastAsia="Calibri" w:hAnsi="Tahoma" w:cs="Tahoma"/>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7B13EC6" w14:textId="77777777" w:rsidR="000A3CBF" w:rsidRPr="0030758B" w:rsidRDefault="000A3CBF" w:rsidP="000A3CBF">
      <w:pPr>
        <w:spacing w:line="240" w:lineRule="auto"/>
        <w:jc w:val="both"/>
        <w:rPr>
          <w:rFonts w:ascii="Tahoma" w:eastAsia="Calibri" w:hAnsi="Tahoma" w:cs="Tahoma"/>
          <w:color w:val="auto"/>
          <w:sz w:val="22"/>
          <w:szCs w:val="22"/>
          <w:lang w:val="en-US"/>
        </w:rPr>
      </w:pPr>
    </w:p>
    <w:p w14:paraId="55C1F19E" w14:textId="77777777" w:rsidR="000A3CBF" w:rsidRPr="002032FB" w:rsidRDefault="000A3CBF" w:rsidP="000A3CBF">
      <w:pPr>
        <w:pStyle w:val="NoSpacing"/>
        <w:jc w:val="both"/>
        <w:rPr>
          <w:rFonts w:ascii="Tahoma" w:hAnsi="Tahoma" w:cs="Tahoma"/>
          <w:b/>
          <w:bCs/>
          <w:sz w:val="22"/>
          <w:szCs w:val="22"/>
        </w:rPr>
      </w:pPr>
      <w:r w:rsidRPr="002032FB">
        <w:rPr>
          <w:rFonts w:ascii="Tahoma" w:hAnsi="Tahoma" w:cs="Tahoma"/>
          <w:b/>
          <w:bCs/>
          <w:sz w:val="22"/>
          <w:szCs w:val="22"/>
        </w:rPr>
        <w:t>ABOUT MUSÉE DU LOUVRE</w:t>
      </w:r>
    </w:p>
    <w:p w14:paraId="0C5F2360" w14:textId="77777777" w:rsidR="000A3CBF" w:rsidRPr="002032FB" w:rsidRDefault="000A3CBF" w:rsidP="000A3CBF">
      <w:pPr>
        <w:spacing w:line="240" w:lineRule="auto"/>
        <w:jc w:val="both"/>
        <w:rPr>
          <w:rFonts w:ascii="Tahoma" w:eastAsia="Calibri" w:hAnsi="Tahoma" w:cs="Tahoma"/>
          <w:color w:val="auto"/>
          <w:sz w:val="22"/>
          <w:szCs w:val="22"/>
        </w:rPr>
      </w:pPr>
      <w:r w:rsidRPr="002032FB">
        <w:rPr>
          <w:rFonts w:ascii="Tahoma" w:eastAsia="Calibri" w:hAnsi="Tahoma" w:cs="Tahoma"/>
          <w:color w:val="auto"/>
          <w:sz w:val="22"/>
          <w:szCs w:val="22"/>
        </w:rPr>
        <w:t xml:space="preserve">The Louvre in Paris opened in 1793, during the French Revolution, and from the very beginning </w:t>
      </w:r>
      <w:proofErr w:type="gramStart"/>
      <w:r w:rsidRPr="002032FB">
        <w:rPr>
          <w:rFonts w:ascii="Tahoma" w:eastAsia="Calibri" w:hAnsi="Tahoma" w:cs="Tahoma"/>
          <w:color w:val="auto"/>
          <w:sz w:val="22"/>
          <w:szCs w:val="22"/>
        </w:rPr>
        <w:t>was intended</w:t>
      </w:r>
      <w:proofErr w:type="gramEnd"/>
      <w:r w:rsidRPr="002032FB">
        <w:rPr>
          <w:rFonts w:ascii="Tahoma" w:eastAsia="Calibri" w:hAnsi="Tahoma" w:cs="Tahoma"/>
          <w:color w:val="auto"/>
          <w:sz w:val="22"/>
          <w:szCs w:val="22"/>
        </w:rPr>
        <w:t xml:space="preserve"> to provide inspiration for contemporary art. Courbet, Picasso, </w:t>
      </w:r>
      <w:proofErr w:type="spellStart"/>
      <w:r w:rsidRPr="002032FB">
        <w:rPr>
          <w:rFonts w:ascii="Tahoma" w:eastAsia="Calibri" w:hAnsi="Tahoma" w:cs="Tahoma"/>
          <w:color w:val="auto"/>
          <w:sz w:val="22"/>
          <w:szCs w:val="22"/>
        </w:rPr>
        <w:t>Dalí</w:t>
      </w:r>
      <w:proofErr w:type="spellEnd"/>
      <w:r w:rsidRPr="002032FB">
        <w:rPr>
          <w:rFonts w:ascii="Tahoma" w:eastAsia="Calibri" w:hAnsi="Tahoma" w:cs="Tahoma"/>
          <w:color w:val="auto"/>
          <w:sz w:val="22"/>
          <w:szCs w:val="22"/>
        </w:rPr>
        <w:t xml:space="preserve"> and so many others came to its hallowed halls to admire the old masters, copy them, immerse themselves in </w:t>
      </w:r>
      <w:proofErr w:type="gramStart"/>
      <w:r w:rsidRPr="002032FB">
        <w:rPr>
          <w:rFonts w:ascii="Tahoma" w:eastAsia="Calibri" w:hAnsi="Tahoma" w:cs="Tahoma"/>
          <w:color w:val="auto"/>
          <w:sz w:val="22"/>
          <w:szCs w:val="22"/>
        </w:rPr>
        <w:t>masterpieces and improve</w:t>
      </w:r>
      <w:proofErr w:type="gramEnd"/>
      <w:r w:rsidRPr="002032FB">
        <w:rPr>
          <w:rFonts w:ascii="Tahoma" w:eastAsia="Calibri" w:hAnsi="Tahoma" w:cs="Tahoma"/>
          <w:color w:val="auto"/>
          <w:sz w:val="22"/>
          <w:szCs w:val="22"/>
        </w:rPr>
        <w:t xml:space="preserve"> and fuel their own art. As an ancient royal residence, the Louvre </w:t>
      </w:r>
      <w:proofErr w:type="gramStart"/>
      <w:r w:rsidRPr="002032FB">
        <w:rPr>
          <w:rFonts w:ascii="Tahoma" w:eastAsia="Calibri" w:hAnsi="Tahoma" w:cs="Tahoma"/>
          <w:color w:val="auto"/>
          <w:sz w:val="22"/>
          <w:szCs w:val="22"/>
        </w:rPr>
        <w:t>is inextricably linked</w:t>
      </w:r>
      <w:proofErr w:type="gramEnd"/>
      <w:r w:rsidRPr="002032FB">
        <w:rPr>
          <w:rFonts w:ascii="Tahoma" w:eastAsia="Calibri" w:hAnsi="Tahoma" w:cs="Tahoma"/>
          <w:color w:val="auto"/>
          <w:sz w:val="22"/>
          <w:szCs w:val="22"/>
        </w:rPr>
        <w:t xml:space="preserve"> to eight centuries of French history. As a universal museum, its collections, among the best in the world, span many millennia and miles, from the Americas to Asia. Over 38,000 artworks </w:t>
      </w:r>
      <w:proofErr w:type="gramStart"/>
      <w:r w:rsidRPr="002032FB">
        <w:rPr>
          <w:rFonts w:ascii="Tahoma" w:eastAsia="Calibri" w:hAnsi="Tahoma" w:cs="Tahoma"/>
          <w:color w:val="auto"/>
          <w:sz w:val="22"/>
          <w:szCs w:val="22"/>
        </w:rPr>
        <w:t>are grouped</w:t>
      </w:r>
      <w:proofErr w:type="gramEnd"/>
      <w:r w:rsidRPr="002032FB">
        <w:rPr>
          <w:rFonts w:ascii="Tahoma" w:eastAsia="Calibri" w:hAnsi="Tahoma" w:cs="Tahoma"/>
          <w:color w:val="auto"/>
          <w:sz w:val="22"/>
          <w:szCs w:val="22"/>
        </w:rPr>
        <w:t xml:space="preserve"> into eight curatorial departments, including universally admired works such as the Mona Lisa, the Winged Victory of Samothrace and the Venus de Milo. With 9.6 million guests in 2019, the Louvre is the most visited museum in the world. Open since 2012, the Islamic Art Department of the Louvre presents more than 3,000 objects, spanning 1,300 years of history and three continents, from Spain to Southeast Asia.</w:t>
      </w:r>
    </w:p>
    <w:p w14:paraId="0C7F07B0" w14:textId="77777777" w:rsidR="000A3CBF" w:rsidRPr="002032FB" w:rsidRDefault="000A3CBF" w:rsidP="000A3CBF">
      <w:pPr>
        <w:spacing w:line="240" w:lineRule="auto"/>
        <w:jc w:val="both"/>
        <w:rPr>
          <w:rFonts w:ascii="Tahoma" w:eastAsia="Calibri" w:hAnsi="Tahoma" w:cs="Tahoma"/>
          <w:color w:val="auto"/>
          <w:sz w:val="22"/>
          <w:szCs w:val="22"/>
        </w:rPr>
      </w:pPr>
    </w:p>
    <w:p w14:paraId="005691C1" w14:textId="77777777" w:rsidR="000A3CBF" w:rsidRPr="002032FB" w:rsidRDefault="000A3CBF" w:rsidP="000A3CBF">
      <w:pPr>
        <w:pStyle w:val="NoSpacing"/>
        <w:jc w:val="both"/>
        <w:rPr>
          <w:rFonts w:ascii="Tahoma" w:hAnsi="Tahoma" w:cs="Tahoma"/>
          <w:b/>
          <w:bCs/>
          <w:sz w:val="22"/>
          <w:szCs w:val="22"/>
        </w:rPr>
      </w:pPr>
      <w:r w:rsidRPr="002032FB">
        <w:rPr>
          <w:rFonts w:ascii="Tahoma" w:hAnsi="Tahoma" w:cs="Tahoma"/>
          <w:b/>
          <w:bCs/>
          <w:sz w:val="22"/>
          <w:szCs w:val="22"/>
        </w:rPr>
        <w:lastRenderedPageBreak/>
        <w:t>ABOUT SAADIYAT CULTURAL DISTRICT</w:t>
      </w:r>
    </w:p>
    <w:p w14:paraId="1422500A" w14:textId="77777777" w:rsidR="000A3CBF" w:rsidRPr="002032FB" w:rsidRDefault="00CF0A90" w:rsidP="000A3CBF">
      <w:pPr>
        <w:spacing w:line="240" w:lineRule="auto"/>
        <w:jc w:val="both"/>
        <w:rPr>
          <w:rFonts w:ascii="Tahoma" w:hAnsi="Tahoma" w:cs="Tahoma"/>
          <w:color w:val="auto"/>
          <w:sz w:val="22"/>
          <w:szCs w:val="22"/>
        </w:rPr>
      </w:pPr>
      <w:hyperlink r:id="rId24">
        <w:proofErr w:type="spellStart"/>
        <w:r w:rsidR="000A3CBF" w:rsidRPr="002032FB">
          <w:rPr>
            <w:rStyle w:val="ListLabel14"/>
            <w:color w:val="auto"/>
          </w:rPr>
          <w:t>Saadiyat</w:t>
        </w:r>
        <w:proofErr w:type="spellEnd"/>
        <w:r w:rsidR="000A3CBF" w:rsidRPr="002032FB">
          <w:rPr>
            <w:rStyle w:val="ListLabel14"/>
            <w:color w:val="auto"/>
          </w:rPr>
          <w:t xml:space="preserve"> Cultural District</w:t>
        </w:r>
      </w:hyperlink>
      <w:r w:rsidR="000A3CBF" w:rsidRPr="002032FB">
        <w:rPr>
          <w:rFonts w:ascii="Tahoma" w:eastAsia="Calibri" w:hAnsi="Tahoma" w:cs="Tahoma"/>
          <w:color w:val="auto"/>
          <w:sz w:val="22"/>
          <w:szCs w:val="22"/>
        </w:rPr>
        <w:t xml:space="preserve"> on </w:t>
      </w:r>
      <w:proofErr w:type="spellStart"/>
      <w:r w:rsidR="000A3CBF" w:rsidRPr="002032FB">
        <w:rPr>
          <w:rFonts w:ascii="Tahoma" w:eastAsia="Calibri" w:hAnsi="Tahoma" w:cs="Tahoma"/>
          <w:color w:val="auto"/>
          <w:sz w:val="22"/>
          <w:szCs w:val="22"/>
        </w:rPr>
        <w:t>Saadiyat</w:t>
      </w:r>
      <w:proofErr w:type="spellEnd"/>
      <w:r w:rsidR="000A3CBF" w:rsidRPr="002032FB">
        <w:rPr>
          <w:rFonts w:ascii="Tahoma" w:eastAsia="Calibri" w:hAnsi="Tahoma" w:cs="Tahoma"/>
          <w:color w:val="auto"/>
          <w:sz w:val="22"/>
          <w:szCs w:val="22"/>
        </w:rPr>
        <w:t xml:space="preserve"> Island, Abu Dhabi, is devoted to culture and the arts. An ambitious cultural undertaking for the 21</w:t>
      </w:r>
      <w:r w:rsidR="000A3CBF" w:rsidRPr="002032FB">
        <w:rPr>
          <w:rFonts w:ascii="Tahoma" w:eastAsia="Calibri" w:hAnsi="Tahoma" w:cs="Tahoma"/>
          <w:color w:val="auto"/>
          <w:sz w:val="22"/>
          <w:szCs w:val="22"/>
          <w:vertAlign w:val="superscript"/>
        </w:rPr>
        <w:t>st</w:t>
      </w:r>
      <w:r w:rsidR="000A3CBF" w:rsidRPr="002032FB">
        <w:rPr>
          <w:rFonts w:ascii="Tahoma" w:eastAsia="Calibri" w:hAnsi="Tahoma" w:cs="Tahoma"/>
          <w:color w:val="auto"/>
          <w:sz w:val="22"/>
          <w:szCs w:val="22"/>
        </w:rPr>
        <w:t xml:space="preserve"> century, it will be a nucleus for global culture, attracting local, regional and international guests with unique exhibitions, permanent collections, productions and performances. Its </w:t>
      </w:r>
      <w:proofErr w:type="spellStart"/>
      <w:r w:rsidR="000A3CBF" w:rsidRPr="002032FB">
        <w:rPr>
          <w:rFonts w:ascii="Tahoma" w:eastAsia="Calibri" w:hAnsi="Tahoma" w:cs="Tahoma"/>
          <w:color w:val="auto"/>
          <w:sz w:val="22"/>
          <w:szCs w:val="22"/>
        </w:rPr>
        <w:t>groundbreaking</w:t>
      </w:r>
      <w:proofErr w:type="spellEnd"/>
      <w:r w:rsidR="000A3CBF" w:rsidRPr="002032FB">
        <w:rPr>
          <w:rFonts w:ascii="Tahoma" w:eastAsia="Calibri" w:hAnsi="Tahoma" w:cs="Tahoma"/>
          <w:color w:val="auto"/>
          <w:sz w:val="22"/>
          <w:szCs w:val="22"/>
        </w:rPr>
        <w:t xml:space="preserve"> buildings will form a historical statement of the finest 21</w:t>
      </w:r>
      <w:r w:rsidR="000A3CBF" w:rsidRPr="002032FB">
        <w:rPr>
          <w:rFonts w:ascii="Tahoma" w:eastAsia="Calibri" w:hAnsi="Tahoma" w:cs="Tahoma"/>
          <w:color w:val="auto"/>
          <w:sz w:val="22"/>
          <w:szCs w:val="22"/>
          <w:vertAlign w:val="superscript"/>
        </w:rPr>
        <w:t>st</w:t>
      </w:r>
      <w:r w:rsidR="000A3CBF" w:rsidRPr="002032FB">
        <w:rPr>
          <w:rFonts w:ascii="Tahoma" w:eastAsia="Calibri" w:hAnsi="Tahoma" w:cs="Tahoma"/>
          <w:color w:val="auto"/>
          <w:sz w:val="22"/>
          <w:szCs w:val="22"/>
        </w:rPr>
        <w:t xml:space="preserve"> century architecture</w:t>
      </w:r>
      <w:proofErr w:type="gramStart"/>
      <w:r w:rsidR="000A3CBF" w:rsidRPr="002032FB">
        <w:rPr>
          <w:rFonts w:ascii="Tahoma" w:eastAsia="Calibri" w:hAnsi="Tahoma" w:cs="Tahoma"/>
          <w:color w:val="auto"/>
          <w:sz w:val="22"/>
          <w:szCs w:val="22"/>
        </w:rPr>
        <w:t>;</w:t>
      </w:r>
      <w:proofErr w:type="gramEnd"/>
      <w:r w:rsidR="000A3CBF" w:rsidRPr="002032FB">
        <w:rPr>
          <w:rFonts w:ascii="Tahoma" w:eastAsia="Calibri" w:hAnsi="Tahoma" w:cs="Tahoma"/>
          <w:color w:val="auto"/>
          <w:sz w:val="22"/>
          <w:szCs w:val="22"/>
        </w:rPr>
        <w:t xml:space="preserve"> </w:t>
      </w:r>
      <w:hyperlink r:id="rId25">
        <w:proofErr w:type="spellStart"/>
        <w:r w:rsidR="000A3CBF" w:rsidRPr="002032FB">
          <w:rPr>
            <w:rStyle w:val="ListLabel14"/>
            <w:color w:val="auto"/>
          </w:rPr>
          <w:t>Zayed</w:t>
        </w:r>
        <w:proofErr w:type="spellEnd"/>
        <w:r w:rsidR="000A3CBF" w:rsidRPr="002032FB">
          <w:rPr>
            <w:rStyle w:val="ListLabel14"/>
            <w:color w:val="auto"/>
          </w:rPr>
          <w:t xml:space="preserve"> National Museum</w:t>
        </w:r>
      </w:hyperlink>
      <w:r w:rsidR="000A3CBF" w:rsidRPr="002032FB">
        <w:rPr>
          <w:rFonts w:ascii="Tahoma" w:eastAsia="Calibri" w:hAnsi="Tahoma" w:cs="Tahoma"/>
          <w:color w:val="auto"/>
          <w:sz w:val="22"/>
          <w:szCs w:val="22"/>
        </w:rPr>
        <w:t xml:space="preserve">, </w:t>
      </w:r>
      <w:hyperlink r:id="rId26">
        <w:r w:rsidR="000A3CBF" w:rsidRPr="002032FB">
          <w:rPr>
            <w:rStyle w:val="ListLabel14"/>
            <w:color w:val="auto"/>
          </w:rPr>
          <w:t>Louvre Abu Dhabi</w:t>
        </w:r>
      </w:hyperlink>
      <w:r w:rsidR="000A3CBF" w:rsidRPr="002032FB">
        <w:rPr>
          <w:rFonts w:ascii="Tahoma" w:eastAsia="Calibri" w:hAnsi="Tahoma" w:cs="Tahoma"/>
          <w:color w:val="auto"/>
          <w:sz w:val="22"/>
          <w:szCs w:val="22"/>
        </w:rPr>
        <w:t xml:space="preserve"> and </w:t>
      </w:r>
      <w:hyperlink r:id="rId27">
        <w:r w:rsidR="000A3CBF" w:rsidRPr="002032FB">
          <w:rPr>
            <w:rStyle w:val="ListLabel14"/>
            <w:color w:val="auto"/>
          </w:rPr>
          <w:t>Guggenheim Abu Dhabi</w:t>
        </w:r>
      </w:hyperlink>
      <w:r w:rsidR="000A3CBF" w:rsidRPr="002032FB">
        <w:rPr>
          <w:rFonts w:ascii="Tahoma" w:eastAsia="Calibri" w:hAnsi="Tahoma" w:cs="Tahoma"/>
          <w:color w:val="auto"/>
          <w:sz w:val="22"/>
          <w:szCs w:val="22"/>
        </w:rPr>
        <w:t>. These museums will complement and collaborate with local and regional arts and cultural institutions including universities and research centres.</w:t>
      </w:r>
    </w:p>
    <w:p w14:paraId="03654895" w14:textId="77777777" w:rsidR="000A3CBF" w:rsidRPr="002032FB" w:rsidRDefault="000A3CBF" w:rsidP="000A3CBF">
      <w:pPr>
        <w:spacing w:line="240" w:lineRule="auto"/>
        <w:jc w:val="both"/>
        <w:rPr>
          <w:rFonts w:ascii="Tahoma" w:eastAsia="Calibri" w:hAnsi="Tahoma" w:cs="Tahoma"/>
          <w:color w:val="auto"/>
          <w:sz w:val="22"/>
          <w:szCs w:val="22"/>
        </w:rPr>
      </w:pPr>
    </w:p>
    <w:p w14:paraId="55014B14" w14:textId="77777777" w:rsidR="000A3CBF" w:rsidRPr="002032FB" w:rsidRDefault="000A3CBF" w:rsidP="000A3CBF">
      <w:pPr>
        <w:pStyle w:val="NoSpacing"/>
        <w:jc w:val="both"/>
        <w:rPr>
          <w:rFonts w:ascii="Tahoma" w:hAnsi="Tahoma" w:cs="Tahoma"/>
          <w:b/>
          <w:bCs/>
          <w:sz w:val="22"/>
          <w:szCs w:val="22"/>
        </w:rPr>
      </w:pPr>
      <w:r w:rsidRPr="002032FB">
        <w:rPr>
          <w:rFonts w:ascii="Tahoma" w:hAnsi="Tahoma" w:cs="Tahoma"/>
          <w:b/>
          <w:bCs/>
          <w:sz w:val="22"/>
          <w:szCs w:val="22"/>
        </w:rPr>
        <w:t>ABOUT THE DEPARTMENT OF CULTURE AND TOURISM – ABU DHABI</w:t>
      </w:r>
    </w:p>
    <w:p w14:paraId="6AC000F2" w14:textId="6BFFF0CE" w:rsidR="00E84C2E" w:rsidRPr="00CF1976" w:rsidRDefault="005060E3" w:rsidP="005060E3">
      <w:pPr>
        <w:spacing w:line="240" w:lineRule="auto"/>
        <w:jc w:val="both"/>
        <w:rPr>
          <w:rFonts w:ascii="Tahoma" w:hAnsi="Tahoma" w:cs="Tahoma"/>
          <w:color w:val="auto"/>
          <w:sz w:val="22"/>
          <w:szCs w:val="22"/>
        </w:rPr>
      </w:pPr>
      <w:bookmarkStart w:id="1" w:name="_Hlk535405955"/>
      <w:r w:rsidRPr="002032FB">
        <w:rPr>
          <w:rFonts w:ascii="Tahoma" w:eastAsia="Calibri" w:hAnsi="Tahoma" w:cs="Tahoma"/>
          <w:color w:val="auto"/>
          <w:sz w:val="22"/>
          <w:szCs w:val="22"/>
        </w:rPr>
        <w:t xml:space="preserve">The Department of Culture and Tourism conserves and promotes the heritage and culture of Abu Dhabi emirate and leverages them in the development of </w:t>
      </w:r>
      <w:proofErr w:type="gramStart"/>
      <w:r w:rsidRPr="002032FB">
        <w:rPr>
          <w:rFonts w:ascii="Tahoma" w:eastAsia="Calibri" w:hAnsi="Tahoma" w:cs="Tahoma"/>
          <w:color w:val="auto"/>
          <w:sz w:val="22"/>
          <w:szCs w:val="22"/>
        </w:rPr>
        <w:t>a world-class</w:t>
      </w:r>
      <w:proofErr w:type="gramEnd"/>
      <w:r w:rsidRPr="002032FB">
        <w:rPr>
          <w:rFonts w:ascii="Tahoma" w:eastAsia="Calibri" w:hAnsi="Tahoma" w:cs="Tahoma"/>
          <w:color w:val="auto"/>
          <w:sz w:val="22"/>
          <w:szCs w:val="22"/>
        </w:rPr>
        <w:t>, sustainable destination of distinction, which enriches the lives of visitors and residents alike. The organi</w:t>
      </w:r>
      <w:r>
        <w:rPr>
          <w:rFonts w:ascii="Tahoma" w:eastAsia="Calibri" w:hAnsi="Tahoma" w:cs="Tahoma"/>
          <w:color w:val="auto"/>
          <w:sz w:val="22"/>
          <w:szCs w:val="22"/>
        </w:rPr>
        <w:t>s</w:t>
      </w:r>
      <w:r w:rsidRPr="002032FB">
        <w:rPr>
          <w:rFonts w:ascii="Tahoma" w:eastAsia="Calibri" w:hAnsi="Tahoma" w:cs="Tahoma"/>
          <w:color w:val="auto"/>
          <w:sz w:val="22"/>
          <w:szCs w:val="22"/>
        </w:rPr>
        <w:t>ation manages the emirate’s tourism sector and markets the destination internationally through a wide range of activities aimed at attracting visitors and investment. Its policies, plans and program</w:t>
      </w:r>
      <w:r>
        <w:rPr>
          <w:rFonts w:ascii="Tahoma" w:eastAsia="Calibri" w:hAnsi="Tahoma" w:cs="Tahoma"/>
          <w:color w:val="auto"/>
          <w:sz w:val="22"/>
          <w:szCs w:val="22"/>
        </w:rPr>
        <w:t>me</w:t>
      </w:r>
      <w:r w:rsidRPr="002032FB">
        <w:rPr>
          <w:rFonts w:ascii="Tahoma" w:eastAsia="Calibri" w:hAnsi="Tahoma" w:cs="Tahoma"/>
          <w:color w:val="auto"/>
          <w:sz w:val="22"/>
          <w:szCs w:val="22"/>
        </w:rPr>
        <w:t xml:space="preserve">s relate to the preservation of heritage and culture, including protecting archaeological and historical sites and to developing museums, including </w:t>
      </w:r>
      <w:proofErr w:type="spellStart"/>
      <w:r w:rsidRPr="002032FB">
        <w:rPr>
          <w:rFonts w:ascii="Tahoma" w:eastAsia="Calibri" w:hAnsi="Tahoma" w:cs="Tahoma"/>
          <w:color w:val="auto"/>
          <w:sz w:val="22"/>
          <w:szCs w:val="22"/>
        </w:rPr>
        <w:t>Zayed</w:t>
      </w:r>
      <w:proofErr w:type="spellEnd"/>
      <w:r w:rsidRPr="002032FB">
        <w:rPr>
          <w:rFonts w:ascii="Tahoma" w:eastAsia="Calibri" w:hAnsi="Tahoma" w:cs="Tahoma"/>
          <w:color w:val="auto"/>
          <w:sz w:val="22"/>
          <w:szCs w:val="22"/>
        </w:rPr>
        <w:t xml:space="preserve"> National Museum, Guggenheim Abu Dhabi, and Louvre Abu Dhabi. DCT Abu Dhabi supports intellectual and artistic activities and cultural events to nurture a rich cultural environment and honour the emirate’s heritage. A key role is to create synergy in the destination’s development through close coordination with its wide-ranging stakeholder base.</w:t>
      </w:r>
      <w:bookmarkEnd w:id="1"/>
    </w:p>
    <w:sectPr w:rsidR="00E84C2E" w:rsidRPr="00CF1976" w:rsidSect="006D30B5">
      <w:footerReference w:type="default" r:id="rId28"/>
      <w:headerReference w:type="first" r:id="rId29"/>
      <w:footerReference w:type="first" r:id="rId30"/>
      <w:pgSz w:w="11907" w:h="16839" w:code="9"/>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E25DD" w16cid:durableId="223983F2"/>
  <w16cid:commentId w16cid:paraId="0B2DBA6C" w16cid:durableId="22382A67"/>
  <w16cid:commentId w16cid:paraId="00BF49E4" w16cid:durableId="2239663A"/>
  <w16cid:commentId w16cid:paraId="3571208A" w16cid:durableId="223979FD"/>
  <w16cid:commentId w16cid:paraId="3AB0147E" w16cid:durableId="2239663B"/>
  <w16cid:commentId w16cid:paraId="022DE154" w16cid:durableId="2239663C"/>
  <w16cid:commentId w16cid:paraId="69B5EDDE" w16cid:durableId="223981D8"/>
  <w16cid:commentId w16cid:paraId="55C6AD9B" w16cid:durableId="2239663F"/>
  <w16cid:commentId w16cid:paraId="1FCC537B" w16cid:durableId="223843F2"/>
  <w16cid:commentId w16cid:paraId="11B9685B" w16cid:durableId="22396642"/>
  <w16cid:commentId w16cid:paraId="2F5C8255" w16cid:durableId="22396643"/>
  <w16cid:commentId w16cid:paraId="2C6EF229" w16cid:durableId="223981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0310" w14:textId="77777777" w:rsidR="00CF0A90" w:rsidRDefault="00CF0A90" w:rsidP="00902929">
      <w:r>
        <w:separator/>
      </w:r>
    </w:p>
  </w:endnote>
  <w:endnote w:type="continuationSeparator" w:id="0">
    <w:p w14:paraId="078F1878" w14:textId="77777777" w:rsidR="00CF0A90" w:rsidRDefault="00CF0A90"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DBDA" w14:textId="1AEE7941" w:rsidR="00DE28BC" w:rsidRPr="003362F5" w:rsidRDefault="003362F5" w:rsidP="00D96ED5">
    <w:pPr>
      <w:pStyle w:val="Footer"/>
      <w:jc w:val="center"/>
      <w:rPr>
        <w:sz w:val="14"/>
      </w:rPr>
    </w:pPr>
    <w:r w:rsidRPr="001E0ECE">
      <w:rPr>
        <w:sz w:val="14"/>
      </w:rPr>
      <w:t xml:space="preserve"> </w:t>
    </w:r>
    <w:sdt>
      <w:sdtPr>
        <w:rPr>
          <w:sz w:val="14"/>
        </w:rPr>
        <w:id w:val="-269318400"/>
        <w:docPartObj>
          <w:docPartGallery w:val="Page Numbers (Bottom of Page)"/>
          <w:docPartUnique/>
        </w:docPartObj>
      </w:sdtPr>
      <w:sdtEndPr>
        <w:rPr>
          <w:noProof/>
        </w:rPr>
      </w:sdtEndPr>
      <w:sdtContent>
        <w:r w:rsidRPr="001E0ECE">
          <w:rPr>
            <w:sz w:val="14"/>
          </w:rPr>
          <w:fldChar w:fldCharType="begin"/>
        </w:r>
        <w:r w:rsidRPr="001E0ECE">
          <w:rPr>
            <w:sz w:val="14"/>
          </w:rPr>
          <w:instrText xml:space="preserve"> PAGE   \* MERGEFORMAT </w:instrText>
        </w:r>
        <w:r w:rsidRPr="001E0ECE">
          <w:rPr>
            <w:sz w:val="14"/>
          </w:rPr>
          <w:fldChar w:fldCharType="separate"/>
        </w:r>
        <w:r w:rsidR="00B250DB">
          <w:rPr>
            <w:noProof/>
            <w:sz w:val="14"/>
          </w:rPr>
          <w:t>2</w:t>
        </w:r>
        <w:r w:rsidRPr="001E0ECE">
          <w:rPr>
            <w:noProof/>
            <w:sz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ECF9" w14:textId="2C414A3D" w:rsidR="006D30B5" w:rsidRPr="00D21B39" w:rsidRDefault="00D21B39" w:rsidP="00D96ED5">
    <w:pPr>
      <w:pStyle w:val="Footer"/>
      <w:jc w:val="center"/>
      <w:rPr>
        <w:sz w:val="14"/>
      </w:rPr>
    </w:pPr>
    <w:r w:rsidRPr="001E0ECE">
      <w:rPr>
        <w:sz w:val="14"/>
      </w:rPr>
      <w:t xml:space="preserve"> </w:t>
    </w:r>
    <w:sdt>
      <w:sdtPr>
        <w:rPr>
          <w:sz w:val="14"/>
        </w:rPr>
        <w:id w:val="-1473213612"/>
        <w:docPartObj>
          <w:docPartGallery w:val="Page Numbers (Bottom of Page)"/>
          <w:docPartUnique/>
        </w:docPartObj>
      </w:sdtPr>
      <w:sdtEndPr>
        <w:rPr>
          <w:noProof/>
        </w:rPr>
      </w:sdtEndPr>
      <w:sdtContent>
        <w:r w:rsidRPr="001E0ECE">
          <w:rPr>
            <w:sz w:val="14"/>
          </w:rPr>
          <w:fldChar w:fldCharType="begin"/>
        </w:r>
        <w:r w:rsidRPr="001E0ECE">
          <w:rPr>
            <w:sz w:val="14"/>
          </w:rPr>
          <w:instrText xml:space="preserve"> PAGE   \* MERGEFORMAT </w:instrText>
        </w:r>
        <w:r w:rsidRPr="001E0ECE">
          <w:rPr>
            <w:sz w:val="14"/>
          </w:rPr>
          <w:fldChar w:fldCharType="separate"/>
        </w:r>
        <w:r w:rsidR="00B250DB">
          <w:rPr>
            <w:noProof/>
            <w:sz w:val="14"/>
          </w:rPr>
          <w:t>1</w:t>
        </w:r>
        <w:r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A4C4" w14:textId="77777777" w:rsidR="00CF0A90" w:rsidRDefault="00CF0A90" w:rsidP="00902929">
      <w:r>
        <w:separator/>
      </w:r>
    </w:p>
  </w:footnote>
  <w:footnote w:type="continuationSeparator" w:id="0">
    <w:p w14:paraId="1EEE68F8" w14:textId="77777777" w:rsidR="00CF0A90" w:rsidRDefault="00CF0A90"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15CB" w14:textId="66E521F1" w:rsidR="00EB56B2" w:rsidRDefault="006038D6" w:rsidP="007B4359">
    <w:pPr>
      <w:pStyle w:val="rightalign"/>
      <w:spacing w:after="0"/>
      <w:jc w:val="left"/>
    </w:pPr>
    <w:r>
      <w:rPr>
        <w:noProof/>
        <w:sz w:val="18"/>
      </w:rPr>
      <w:drawing>
        <wp:anchor distT="0" distB="0" distL="114300" distR="114300" simplePos="0" relativeHeight="251659264" behindDoc="1" locked="0" layoutInCell="1" allowOverlap="1" wp14:anchorId="62B69CD0" wp14:editId="0675A881">
          <wp:simplePos x="0" y="0"/>
          <wp:positionH relativeFrom="margin">
            <wp:posOffset>-501650</wp:posOffset>
          </wp:positionH>
          <wp:positionV relativeFrom="paragraph">
            <wp:posOffset>-187960</wp:posOffset>
          </wp:positionV>
          <wp:extent cx="2087880" cy="647700"/>
          <wp:effectExtent l="0" t="0" r="7620" b="0"/>
          <wp:wrapTight wrapText="bothSides">
            <wp:wrapPolygon edited="0">
              <wp:start x="0" y="0"/>
              <wp:lineTo x="0" y="20965"/>
              <wp:lineTo x="21482" y="20965"/>
              <wp:lineTo x="21482" y="0"/>
              <wp:lineTo x="0" y="0"/>
            </wp:wrapPolygon>
          </wp:wrapTight>
          <wp:docPr id="30" name="Picture 30"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333BE3"/>
    <w:multiLevelType w:val="hybridMultilevel"/>
    <w:tmpl w:val="599C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F2628"/>
    <w:multiLevelType w:val="hybridMultilevel"/>
    <w:tmpl w:val="1C7E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8F3127"/>
    <w:multiLevelType w:val="hybridMultilevel"/>
    <w:tmpl w:val="D68EB59E"/>
    <w:lvl w:ilvl="0" w:tplc="12B86652">
      <w:numFmt w:val="bullet"/>
      <w:lvlText w:val="•"/>
      <w:lvlJc w:val="left"/>
      <w:pPr>
        <w:ind w:left="1440" w:hanging="360"/>
      </w:pPr>
      <w:rPr>
        <w:rFonts w:ascii="Segoe UI Light" w:eastAsiaTheme="minorHAnsi" w:hAnsi="Segoe UI Light" w:cs="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2B0D52"/>
    <w:multiLevelType w:val="hybridMultilevel"/>
    <w:tmpl w:val="1F3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073070"/>
    <w:multiLevelType w:val="hybridMultilevel"/>
    <w:tmpl w:val="C4903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5"/>
  </w:num>
  <w:num w:numId="4">
    <w:abstractNumId w:val="11"/>
  </w:num>
  <w:num w:numId="5">
    <w:abstractNumId w:val="42"/>
  </w:num>
  <w:num w:numId="6">
    <w:abstractNumId w:val="27"/>
  </w:num>
  <w:num w:numId="7">
    <w:abstractNumId w:val="34"/>
  </w:num>
  <w:num w:numId="8">
    <w:abstractNumId w:val="45"/>
  </w:num>
  <w:num w:numId="9">
    <w:abstractNumId w:val="24"/>
  </w:num>
  <w:num w:numId="10">
    <w:abstractNumId w:val="20"/>
  </w:num>
  <w:num w:numId="11">
    <w:abstractNumId w:val="16"/>
  </w:num>
  <w:num w:numId="12">
    <w:abstractNumId w:val="19"/>
  </w:num>
  <w:num w:numId="13">
    <w:abstractNumId w:val="28"/>
  </w:num>
  <w:num w:numId="14">
    <w:abstractNumId w:val="44"/>
  </w:num>
  <w:num w:numId="15">
    <w:abstractNumId w:val="12"/>
  </w:num>
  <w:num w:numId="16">
    <w:abstractNumId w:val="18"/>
  </w:num>
  <w:num w:numId="17">
    <w:abstractNumId w:val="39"/>
  </w:num>
  <w:num w:numId="18">
    <w:abstractNumId w:val="25"/>
  </w:num>
  <w:num w:numId="19">
    <w:abstractNumId w:val="37"/>
  </w:num>
  <w:num w:numId="20">
    <w:abstractNumId w:val="38"/>
  </w:num>
  <w:num w:numId="21">
    <w:abstractNumId w:val="36"/>
  </w:num>
  <w:num w:numId="22">
    <w:abstractNumId w:val="15"/>
  </w:num>
  <w:num w:numId="23">
    <w:abstractNumId w:val="13"/>
  </w:num>
  <w:num w:numId="24">
    <w:abstractNumId w:val="40"/>
  </w:num>
  <w:num w:numId="25">
    <w:abstractNumId w:val="41"/>
  </w:num>
  <w:num w:numId="26">
    <w:abstractNumId w:val="22"/>
  </w:num>
  <w:num w:numId="27">
    <w:abstractNumId w:val="14"/>
  </w:num>
  <w:num w:numId="28">
    <w:abstractNumId w:val="29"/>
  </w:num>
  <w:num w:numId="29">
    <w:abstractNumId w:val="26"/>
  </w:num>
  <w:num w:numId="30">
    <w:abstractNumId w:val="46"/>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1"/>
  </w:num>
  <w:num w:numId="43">
    <w:abstractNumId w:val="21"/>
  </w:num>
  <w:num w:numId="44">
    <w:abstractNumId w:val="30"/>
  </w:num>
  <w:num w:numId="45">
    <w:abstractNumId w:val="43"/>
  </w:num>
  <w:num w:numId="46">
    <w:abstractNumId w:val="33"/>
  </w:num>
  <w:num w:numId="47">
    <w:abstractNumId w:val="32"/>
  </w:num>
  <w:num w:numId="48">
    <w:abstractNumId w:val="46"/>
  </w:num>
  <w:num w:numId="49">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srQwszSzNDExMzdU0lEKTi0uzszPAykwqgUA0GkY1SwAAAA="/>
  </w:docVars>
  <w:rsids>
    <w:rsidRoot w:val="003D547A"/>
    <w:rsid w:val="00001CD5"/>
    <w:rsid w:val="00006F90"/>
    <w:rsid w:val="0001197D"/>
    <w:rsid w:val="00012FB6"/>
    <w:rsid w:val="00013D33"/>
    <w:rsid w:val="000142E8"/>
    <w:rsid w:val="000228EB"/>
    <w:rsid w:val="000230F5"/>
    <w:rsid w:val="00024D99"/>
    <w:rsid w:val="00025AF8"/>
    <w:rsid w:val="00034F85"/>
    <w:rsid w:val="000401E8"/>
    <w:rsid w:val="000441E0"/>
    <w:rsid w:val="0004597E"/>
    <w:rsid w:val="0004780F"/>
    <w:rsid w:val="00051866"/>
    <w:rsid w:val="00052B6B"/>
    <w:rsid w:val="00054202"/>
    <w:rsid w:val="0005737C"/>
    <w:rsid w:val="00060862"/>
    <w:rsid w:val="0006686B"/>
    <w:rsid w:val="000668BC"/>
    <w:rsid w:val="000724A1"/>
    <w:rsid w:val="000734D5"/>
    <w:rsid w:val="00080A20"/>
    <w:rsid w:val="0008350A"/>
    <w:rsid w:val="000850B0"/>
    <w:rsid w:val="00085423"/>
    <w:rsid w:val="00086C12"/>
    <w:rsid w:val="000922CF"/>
    <w:rsid w:val="00092828"/>
    <w:rsid w:val="00094B75"/>
    <w:rsid w:val="00094DEA"/>
    <w:rsid w:val="00097052"/>
    <w:rsid w:val="0009716E"/>
    <w:rsid w:val="000A3CBF"/>
    <w:rsid w:val="000A6360"/>
    <w:rsid w:val="000B25C3"/>
    <w:rsid w:val="000B7797"/>
    <w:rsid w:val="000C48E0"/>
    <w:rsid w:val="000C539D"/>
    <w:rsid w:val="000C5755"/>
    <w:rsid w:val="000D2A5C"/>
    <w:rsid w:val="000D7A21"/>
    <w:rsid w:val="000E2AFC"/>
    <w:rsid w:val="000E2F92"/>
    <w:rsid w:val="000E47AD"/>
    <w:rsid w:val="000E6092"/>
    <w:rsid w:val="000E6238"/>
    <w:rsid w:val="000E6408"/>
    <w:rsid w:val="000E77EB"/>
    <w:rsid w:val="000F196D"/>
    <w:rsid w:val="001000D6"/>
    <w:rsid w:val="00101402"/>
    <w:rsid w:val="00102D54"/>
    <w:rsid w:val="001033AB"/>
    <w:rsid w:val="001058EE"/>
    <w:rsid w:val="001109CB"/>
    <w:rsid w:val="001124AB"/>
    <w:rsid w:val="00114F3A"/>
    <w:rsid w:val="001160F6"/>
    <w:rsid w:val="001166BC"/>
    <w:rsid w:val="001256A0"/>
    <w:rsid w:val="00127745"/>
    <w:rsid w:val="0013090E"/>
    <w:rsid w:val="0013184F"/>
    <w:rsid w:val="00144F6A"/>
    <w:rsid w:val="001450E9"/>
    <w:rsid w:val="00151A19"/>
    <w:rsid w:val="00151DF3"/>
    <w:rsid w:val="00152837"/>
    <w:rsid w:val="00152E85"/>
    <w:rsid w:val="001566C8"/>
    <w:rsid w:val="001572E0"/>
    <w:rsid w:val="00162E4E"/>
    <w:rsid w:val="0016436A"/>
    <w:rsid w:val="0016495E"/>
    <w:rsid w:val="001665A8"/>
    <w:rsid w:val="00166A43"/>
    <w:rsid w:val="00167BBB"/>
    <w:rsid w:val="00170F51"/>
    <w:rsid w:val="00176799"/>
    <w:rsid w:val="00182706"/>
    <w:rsid w:val="00186FB7"/>
    <w:rsid w:val="001903B5"/>
    <w:rsid w:val="00191269"/>
    <w:rsid w:val="001943AE"/>
    <w:rsid w:val="00195A52"/>
    <w:rsid w:val="0019625A"/>
    <w:rsid w:val="001973FE"/>
    <w:rsid w:val="001B29E3"/>
    <w:rsid w:val="001B661E"/>
    <w:rsid w:val="001C15E5"/>
    <w:rsid w:val="001C38C7"/>
    <w:rsid w:val="001C7C2F"/>
    <w:rsid w:val="001D0171"/>
    <w:rsid w:val="001D1352"/>
    <w:rsid w:val="001D26FE"/>
    <w:rsid w:val="001E0ECE"/>
    <w:rsid w:val="001E155C"/>
    <w:rsid w:val="001E1722"/>
    <w:rsid w:val="001E3775"/>
    <w:rsid w:val="001E4DA8"/>
    <w:rsid w:val="001E7CC3"/>
    <w:rsid w:val="001F094B"/>
    <w:rsid w:val="001F176E"/>
    <w:rsid w:val="001F2E87"/>
    <w:rsid w:val="001F4042"/>
    <w:rsid w:val="001F614A"/>
    <w:rsid w:val="001F699A"/>
    <w:rsid w:val="001F7625"/>
    <w:rsid w:val="0020208F"/>
    <w:rsid w:val="002032FB"/>
    <w:rsid w:val="00203815"/>
    <w:rsid w:val="0020386E"/>
    <w:rsid w:val="002063F4"/>
    <w:rsid w:val="00207B1D"/>
    <w:rsid w:val="00212B3A"/>
    <w:rsid w:val="00216421"/>
    <w:rsid w:val="00226726"/>
    <w:rsid w:val="002344DC"/>
    <w:rsid w:val="00235E10"/>
    <w:rsid w:val="00236765"/>
    <w:rsid w:val="00236F61"/>
    <w:rsid w:val="0024692E"/>
    <w:rsid w:val="00250481"/>
    <w:rsid w:val="002521D3"/>
    <w:rsid w:val="00252460"/>
    <w:rsid w:val="00253DCA"/>
    <w:rsid w:val="00260D0B"/>
    <w:rsid w:val="00262E46"/>
    <w:rsid w:val="00264EB3"/>
    <w:rsid w:val="002651A8"/>
    <w:rsid w:val="00267905"/>
    <w:rsid w:val="002701D8"/>
    <w:rsid w:val="00274A0A"/>
    <w:rsid w:val="002778BB"/>
    <w:rsid w:val="002877CB"/>
    <w:rsid w:val="00294C06"/>
    <w:rsid w:val="00296EF3"/>
    <w:rsid w:val="002A354D"/>
    <w:rsid w:val="002A55E2"/>
    <w:rsid w:val="002A580E"/>
    <w:rsid w:val="002A6716"/>
    <w:rsid w:val="002A7CE0"/>
    <w:rsid w:val="002B34E2"/>
    <w:rsid w:val="002B3756"/>
    <w:rsid w:val="002B4E05"/>
    <w:rsid w:val="002C1418"/>
    <w:rsid w:val="002C4E3A"/>
    <w:rsid w:val="002C6CF0"/>
    <w:rsid w:val="002C6E61"/>
    <w:rsid w:val="002D0944"/>
    <w:rsid w:val="002D79F8"/>
    <w:rsid w:val="002E4011"/>
    <w:rsid w:val="002E4440"/>
    <w:rsid w:val="002E7CA6"/>
    <w:rsid w:val="002F04F9"/>
    <w:rsid w:val="002F2072"/>
    <w:rsid w:val="002F3301"/>
    <w:rsid w:val="002F361D"/>
    <w:rsid w:val="002F4744"/>
    <w:rsid w:val="002F501B"/>
    <w:rsid w:val="002F77D1"/>
    <w:rsid w:val="00307379"/>
    <w:rsid w:val="0030758B"/>
    <w:rsid w:val="00311E09"/>
    <w:rsid w:val="0031740E"/>
    <w:rsid w:val="00320E05"/>
    <w:rsid w:val="00321C35"/>
    <w:rsid w:val="003274F5"/>
    <w:rsid w:val="00330849"/>
    <w:rsid w:val="00331B02"/>
    <w:rsid w:val="00332013"/>
    <w:rsid w:val="003324B3"/>
    <w:rsid w:val="003324FA"/>
    <w:rsid w:val="003362F5"/>
    <w:rsid w:val="003410D1"/>
    <w:rsid w:val="003438AD"/>
    <w:rsid w:val="00344DE1"/>
    <w:rsid w:val="00353DBF"/>
    <w:rsid w:val="00361CA5"/>
    <w:rsid w:val="00362EB9"/>
    <w:rsid w:val="00364DB2"/>
    <w:rsid w:val="00364DF0"/>
    <w:rsid w:val="00366CC8"/>
    <w:rsid w:val="0037093C"/>
    <w:rsid w:val="00373E8B"/>
    <w:rsid w:val="00380DFF"/>
    <w:rsid w:val="00382BB1"/>
    <w:rsid w:val="00386D8B"/>
    <w:rsid w:val="00390780"/>
    <w:rsid w:val="00394A42"/>
    <w:rsid w:val="003A1C16"/>
    <w:rsid w:val="003A2952"/>
    <w:rsid w:val="003A495A"/>
    <w:rsid w:val="003B07EC"/>
    <w:rsid w:val="003B0BEF"/>
    <w:rsid w:val="003B43D4"/>
    <w:rsid w:val="003B535E"/>
    <w:rsid w:val="003C49EF"/>
    <w:rsid w:val="003D0A1D"/>
    <w:rsid w:val="003D2F53"/>
    <w:rsid w:val="003D4BF9"/>
    <w:rsid w:val="003D547A"/>
    <w:rsid w:val="003E38A7"/>
    <w:rsid w:val="003E4CEC"/>
    <w:rsid w:val="003E6D51"/>
    <w:rsid w:val="003E6FB6"/>
    <w:rsid w:val="003F1C50"/>
    <w:rsid w:val="003F3AF5"/>
    <w:rsid w:val="003F3C6C"/>
    <w:rsid w:val="003F5F64"/>
    <w:rsid w:val="003F70CC"/>
    <w:rsid w:val="00400332"/>
    <w:rsid w:val="0040037A"/>
    <w:rsid w:val="00400915"/>
    <w:rsid w:val="004049B6"/>
    <w:rsid w:val="004076CD"/>
    <w:rsid w:val="00410AC1"/>
    <w:rsid w:val="00414A2B"/>
    <w:rsid w:val="00424531"/>
    <w:rsid w:val="004246F4"/>
    <w:rsid w:val="00424DCD"/>
    <w:rsid w:val="00432B3D"/>
    <w:rsid w:val="0043353D"/>
    <w:rsid w:val="00442CB8"/>
    <w:rsid w:val="00446364"/>
    <w:rsid w:val="00450E36"/>
    <w:rsid w:val="00451407"/>
    <w:rsid w:val="004526E6"/>
    <w:rsid w:val="0045270F"/>
    <w:rsid w:val="00452EA0"/>
    <w:rsid w:val="00462D15"/>
    <w:rsid w:val="004669E9"/>
    <w:rsid w:val="00471EB9"/>
    <w:rsid w:val="00480329"/>
    <w:rsid w:val="004813C7"/>
    <w:rsid w:val="00483337"/>
    <w:rsid w:val="00484629"/>
    <w:rsid w:val="004851E1"/>
    <w:rsid w:val="00487776"/>
    <w:rsid w:val="004910D0"/>
    <w:rsid w:val="00495246"/>
    <w:rsid w:val="004A0466"/>
    <w:rsid w:val="004A176B"/>
    <w:rsid w:val="004A23AE"/>
    <w:rsid w:val="004A5B3E"/>
    <w:rsid w:val="004B6CAF"/>
    <w:rsid w:val="004C0B8C"/>
    <w:rsid w:val="004C32D8"/>
    <w:rsid w:val="004C7C01"/>
    <w:rsid w:val="004C7FFE"/>
    <w:rsid w:val="004D2FE2"/>
    <w:rsid w:val="004D4968"/>
    <w:rsid w:val="004D4B12"/>
    <w:rsid w:val="004D7D2D"/>
    <w:rsid w:val="004D7DA9"/>
    <w:rsid w:val="004E03E0"/>
    <w:rsid w:val="004E7A7D"/>
    <w:rsid w:val="004F276F"/>
    <w:rsid w:val="004F4676"/>
    <w:rsid w:val="004F7F7D"/>
    <w:rsid w:val="0050406A"/>
    <w:rsid w:val="005050EC"/>
    <w:rsid w:val="005060E3"/>
    <w:rsid w:val="0050746E"/>
    <w:rsid w:val="00516C43"/>
    <w:rsid w:val="0052085F"/>
    <w:rsid w:val="00521A94"/>
    <w:rsid w:val="00524035"/>
    <w:rsid w:val="00530FEE"/>
    <w:rsid w:val="00531770"/>
    <w:rsid w:val="005331AE"/>
    <w:rsid w:val="005332AD"/>
    <w:rsid w:val="00533FFC"/>
    <w:rsid w:val="00534EF0"/>
    <w:rsid w:val="005379B8"/>
    <w:rsid w:val="00537D31"/>
    <w:rsid w:val="00540B50"/>
    <w:rsid w:val="00542095"/>
    <w:rsid w:val="00547533"/>
    <w:rsid w:val="00550F65"/>
    <w:rsid w:val="00554E7C"/>
    <w:rsid w:val="00557765"/>
    <w:rsid w:val="00562C06"/>
    <w:rsid w:val="00562DFC"/>
    <w:rsid w:val="00566C35"/>
    <w:rsid w:val="00574BDF"/>
    <w:rsid w:val="0057662D"/>
    <w:rsid w:val="005809AD"/>
    <w:rsid w:val="00581107"/>
    <w:rsid w:val="00582823"/>
    <w:rsid w:val="00582FB0"/>
    <w:rsid w:val="00585369"/>
    <w:rsid w:val="00585E86"/>
    <w:rsid w:val="005868C1"/>
    <w:rsid w:val="005A103E"/>
    <w:rsid w:val="005A611A"/>
    <w:rsid w:val="005B143C"/>
    <w:rsid w:val="005B1F54"/>
    <w:rsid w:val="005C1902"/>
    <w:rsid w:val="005C5049"/>
    <w:rsid w:val="005C6DB5"/>
    <w:rsid w:val="005D175C"/>
    <w:rsid w:val="005D17D9"/>
    <w:rsid w:val="005D2374"/>
    <w:rsid w:val="005D425E"/>
    <w:rsid w:val="005E0949"/>
    <w:rsid w:val="005F2F3F"/>
    <w:rsid w:val="005F5362"/>
    <w:rsid w:val="005F5E95"/>
    <w:rsid w:val="006001E5"/>
    <w:rsid w:val="00600E4F"/>
    <w:rsid w:val="00602FCE"/>
    <w:rsid w:val="006038D6"/>
    <w:rsid w:val="00607D8E"/>
    <w:rsid w:val="006127CF"/>
    <w:rsid w:val="0061325C"/>
    <w:rsid w:val="00614601"/>
    <w:rsid w:val="00614E45"/>
    <w:rsid w:val="00615D0F"/>
    <w:rsid w:val="00616DA4"/>
    <w:rsid w:val="00620D02"/>
    <w:rsid w:val="006215FA"/>
    <w:rsid w:val="00622FA3"/>
    <w:rsid w:val="00622FDE"/>
    <w:rsid w:val="006329F3"/>
    <w:rsid w:val="00633B3B"/>
    <w:rsid w:val="00645252"/>
    <w:rsid w:val="0065265D"/>
    <w:rsid w:val="006572E0"/>
    <w:rsid w:val="00660A44"/>
    <w:rsid w:val="00662F4E"/>
    <w:rsid w:val="00663EC1"/>
    <w:rsid w:val="00665AF2"/>
    <w:rsid w:val="006660A5"/>
    <w:rsid w:val="00666198"/>
    <w:rsid w:val="006733BA"/>
    <w:rsid w:val="0068122F"/>
    <w:rsid w:val="00686A44"/>
    <w:rsid w:val="006946C2"/>
    <w:rsid w:val="0069736A"/>
    <w:rsid w:val="006A5752"/>
    <w:rsid w:val="006A644B"/>
    <w:rsid w:val="006B0058"/>
    <w:rsid w:val="006B1176"/>
    <w:rsid w:val="006B296C"/>
    <w:rsid w:val="006B30B6"/>
    <w:rsid w:val="006C4C13"/>
    <w:rsid w:val="006C4D30"/>
    <w:rsid w:val="006D30B5"/>
    <w:rsid w:val="006D3B92"/>
    <w:rsid w:val="006D3D74"/>
    <w:rsid w:val="006D4014"/>
    <w:rsid w:val="006D6B1F"/>
    <w:rsid w:val="006E053C"/>
    <w:rsid w:val="006E1EE9"/>
    <w:rsid w:val="006E484F"/>
    <w:rsid w:val="006E4E28"/>
    <w:rsid w:val="006E5544"/>
    <w:rsid w:val="006F18BF"/>
    <w:rsid w:val="006F2413"/>
    <w:rsid w:val="006F2E51"/>
    <w:rsid w:val="006F4CC6"/>
    <w:rsid w:val="006F7247"/>
    <w:rsid w:val="00704EBF"/>
    <w:rsid w:val="00705CAE"/>
    <w:rsid w:val="007077FB"/>
    <w:rsid w:val="00713C87"/>
    <w:rsid w:val="00717482"/>
    <w:rsid w:val="00730F7B"/>
    <w:rsid w:val="00735CBA"/>
    <w:rsid w:val="00737808"/>
    <w:rsid w:val="00741985"/>
    <w:rsid w:val="00741B82"/>
    <w:rsid w:val="00744FA6"/>
    <w:rsid w:val="00745D9E"/>
    <w:rsid w:val="007501B4"/>
    <w:rsid w:val="00753D09"/>
    <w:rsid w:val="0075761A"/>
    <w:rsid w:val="0076069D"/>
    <w:rsid w:val="00764F2B"/>
    <w:rsid w:val="007665E2"/>
    <w:rsid w:val="0077115C"/>
    <w:rsid w:val="007733BE"/>
    <w:rsid w:val="00784503"/>
    <w:rsid w:val="00785FEC"/>
    <w:rsid w:val="0078600F"/>
    <w:rsid w:val="007871B3"/>
    <w:rsid w:val="007912ED"/>
    <w:rsid w:val="0079226D"/>
    <w:rsid w:val="00794D39"/>
    <w:rsid w:val="007A3A76"/>
    <w:rsid w:val="007A45F3"/>
    <w:rsid w:val="007A6B85"/>
    <w:rsid w:val="007B00FF"/>
    <w:rsid w:val="007B4359"/>
    <w:rsid w:val="007B4B2A"/>
    <w:rsid w:val="007B7B25"/>
    <w:rsid w:val="007C2593"/>
    <w:rsid w:val="007C3554"/>
    <w:rsid w:val="007C44C6"/>
    <w:rsid w:val="007C7612"/>
    <w:rsid w:val="007D2158"/>
    <w:rsid w:val="007E0AD5"/>
    <w:rsid w:val="007E1666"/>
    <w:rsid w:val="007E5464"/>
    <w:rsid w:val="007F08ED"/>
    <w:rsid w:val="007F13C3"/>
    <w:rsid w:val="007F4623"/>
    <w:rsid w:val="007F5758"/>
    <w:rsid w:val="00800ACE"/>
    <w:rsid w:val="00800EAC"/>
    <w:rsid w:val="00801707"/>
    <w:rsid w:val="0080376A"/>
    <w:rsid w:val="00804C71"/>
    <w:rsid w:val="00804FBB"/>
    <w:rsid w:val="00805CA5"/>
    <w:rsid w:val="008068B0"/>
    <w:rsid w:val="00807AF5"/>
    <w:rsid w:val="00825F31"/>
    <w:rsid w:val="008278E3"/>
    <w:rsid w:val="0083010D"/>
    <w:rsid w:val="008353BC"/>
    <w:rsid w:val="008378E5"/>
    <w:rsid w:val="008475D2"/>
    <w:rsid w:val="00850FB9"/>
    <w:rsid w:val="00851430"/>
    <w:rsid w:val="0085186B"/>
    <w:rsid w:val="00854669"/>
    <w:rsid w:val="008566BC"/>
    <w:rsid w:val="00856CDF"/>
    <w:rsid w:val="00856F6D"/>
    <w:rsid w:val="00860547"/>
    <w:rsid w:val="008655AE"/>
    <w:rsid w:val="00867AE5"/>
    <w:rsid w:val="0087072B"/>
    <w:rsid w:val="008707DC"/>
    <w:rsid w:val="00870CCB"/>
    <w:rsid w:val="008754CE"/>
    <w:rsid w:val="0087728D"/>
    <w:rsid w:val="0088311B"/>
    <w:rsid w:val="008857B1"/>
    <w:rsid w:val="00891206"/>
    <w:rsid w:val="00892E07"/>
    <w:rsid w:val="00897069"/>
    <w:rsid w:val="00897276"/>
    <w:rsid w:val="00897E5D"/>
    <w:rsid w:val="008A062C"/>
    <w:rsid w:val="008A272D"/>
    <w:rsid w:val="008A3F01"/>
    <w:rsid w:val="008A64B3"/>
    <w:rsid w:val="008A7676"/>
    <w:rsid w:val="008B1033"/>
    <w:rsid w:val="008C02A4"/>
    <w:rsid w:val="008C238A"/>
    <w:rsid w:val="008C54AA"/>
    <w:rsid w:val="008D04FE"/>
    <w:rsid w:val="008D2EDD"/>
    <w:rsid w:val="008D4957"/>
    <w:rsid w:val="008D4D89"/>
    <w:rsid w:val="008D4FAA"/>
    <w:rsid w:val="008D5DF5"/>
    <w:rsid w:val="008E00B0"/>
    <w:rsid w:val="008E05AF"/>
    <w:rsid w:val="008E1F47"/>
    <w:rsid w:val="008E2790"/>
    <w:rsid w:val="008E4183"/>
    <w:rsid w:val="008F1789"/>
    <w:rsid w:val="008F66CD"/>
    <w:rsid w:val="00900C0B"/>
    <w:rsid w:val="00902768"/>
    <w:rsid w:val="00902929"/>
    <w:rsid w:val="009069D1"/>
    <w:rsid w:val="009128AD"/>
    <w:rsid w:val="009128E3"/>
    <w:rsid w:val="00921068"/>
    <w:rsid w:val="00921E0D"/>
    <w:rsid w:val="009236C8"/>
    <w:rsid w:val="00924F67"/>
    <w:rsid w:val="009276CB"/>
    <w:rsid w:val="00927DEC"/>
    <w:rsid w:val="009333D7"/>
    <w:rsid w:val="00933B8B"/>
    <w:rsid w:val="0093630A"/>
    <w:rsid w:val="0093741E"/>
    <w:rsid w:val="00941584"/>
    <w:rsid w:val="00942365"/>
    <w:rsid w:val="00943578"/>
    <w:rsid w:val="0094365F"/>
    <w:rsid w:val="00945327"/>
    <w:rsid w:val="00945E7F"/>
    <w:rsid w:val="00946856"/>
    <w:rsid w:val="00946E53"/>
    <w:rsid w:val="00951639"/>
    <w:rsid w:val="0095308B"/>
    <w:rsid w:val="00955CAD"/>
    <w:rsid w:val="00955EA3"/>
    <w:rsid w:val="0095673D"/>
    <w:rsid w:val="0095756E"/>
    <w:rsid w:val="009603F4"/>
    <w:rsid w:val="00960686"/>
    <w:rsid w:val="00966D49"/>
    <w:rsid w:val="009719EA"/>
    <w:rsid w:val="0097268F"/>
    <w:rsid w:val="00974A1B"/>
    <w:rsid w:val="0098081D"/>
    <w:rsid w:val="00981711"/>
    <w:rsid w:val="00985ECC"/>
    <w:rsid w:val="00990930"/>
    <w:rsid w:val="00991658"/>
    <w:rsid w:val="00994515"/>
    <w:rsid w:val="009A202C"/>
    <w:rsid w:val="009A2553"/>
    <w:rsid w:val="009A70BB"/>
    <w:rsid w:val="009B3D41"/>
    <w:rsid w:val="009C1212"/>
    <w:rsid w:val="009C3735"/>
    <w:rsid w:val="009C42EE"/>
    <w:rsid w:val="009C50AD"/>
    <w:rsid w:val="009D0FEC"/>
    <w:rsid w:val="009D196A"/>
    <w:rsid w:val="009D21C2"/>
    <w:rsid w:val="009D2DBA"/>
    <w:rsid w:val="009E1758"/>
    <w:rsid w:val="009E38BF"/>
    <w:rsid w:val="009E4D7A"/>
    <w:rsid w:val="009E586D"/>
    <w:rsid w:val="009F298F"/>
    <w:rsid w:val="00A01863"/>
    <w:rsid w:val="00A0256F"/>
    <w:rsid w:val="00A03F16"/>
    <w:rsid w:val="00A0422C"/>
    <w:rsid w:val="00A0444A"/>
    <w:rsid w:val="00A070CB"/>
    <w:rsid w:val="00A1084B"/>
    <w:rsid w:val="00A143FE"/>
    <w:rsid w:val="00A158F3"/>
    <w:rsid w:val="00A17754"/>
    <w:rsid w:val="00A2000A"/>
    <w:rsid w:val="00A2564E"/>
    <w:rsid w:val="00A318E1"/>
    <w:rsid w:val="00A31F10"/>
    <w:rsid w:val="00A31F19"/>
    <w:rsid w:val="00A342EE"/>
    <w:rsid w:val="00A36008"/>
    <w:rsid w:val="00A37E12"/>
    <w:rsid w:val="00A41D46"/>
    <w:rsid w:val="00A42727"/>
    <w:rsid w:val="00A50A5F"/>
    <w:rsid w:val="00A51FA5"/>
    <w:rsid w:val="00A573E4"/>
    <w:rsid w:val="00A61CE7"/>
    <w:rsid w:val="00A62513"/>
    <w:rsid w:val="00A65932"/>
    <w:rsid w:val="00A67620"/>
    <w:rsid w:val="00A76CD6"/>
    <w:rsid w:val="00A77A93"/>
    <w:rsid w:val="00A8014B"/>
    <w:rsid w:val="00A82907"/>
    <w:rsid w:val="00A83A57"/>
    <w:rsid w:val="00A84274"/>
    <w:rsid w:val="00A9204E"/>
    <w:rsid w:val="00A932FE"/>
    <w:rsid w:val="00A95B14"/>
    <w:rsid w:val="00A9690D"/>
    <w:rsid w:val="00AA471C"/>
    <w:rsid w:val="00AA73A4"/>
    <w:rsid w:val="00AB118C"/>
    <w:rsid w:val="00AB756F"/>
    <w:rsid w:val="00AC6F1A"/>
    <w:rsid w:val="00AD09F9"/>
    <w:rsid w:val="00AE1E48"/>
    <w:rsid w:val="00AE256F"/>
    <w:rsid w:val="00AE28A1"/>
    <w:rsid w:val="00AE75A4"/>
    <w:rsid w:val="00AF2497"/>
    <w:rsid w:val="00AF2571"/>
    <w:rsid w:val="00AF51EA"/>
    <w:rsid w:val="00AF7418"/>
    <w:rsid w:val="00AF7FEE"/>
    <w:rsid w:val="00B01117"/>
    <w:rsid w:val="00B017C6"/>
    <w:rsid w:val="00B02161"/>
    <w:rsid w:val="00B046F5"/>
    <w:rsid w:val="00B07CA6"/>
    <w:rsid w:val="00B15AFA"/>
    <w:rsid w:val="00B200A0"/>
    <w:rsid w:val="00B22C8B"/>
    <w:rsid w:val="00B250DB"/>
    <w:rsid w:val="00B32122"/>
    <w:rsid w:val="00B33945"/>
    <w:rsid w:val="00B41D8A"/>
    <w:rsid w:val="00B421DB"/>
    <w:rsid w:val="00B42784"/>
    <w:rsid w:val="00B42B06"/>
    <w:rsid w:val="00B47B4A"/>
    <w:rsid w:val="00B47C12"/>
    <w:rsid w:val="00B50184"/>
    <w:rsid w:val="00B51436"/>
    <w:rsid w:val="00B56434"/>
    <w:rsid w:val="00B575A3"/>
    <w:rsid w:val="00B62202"/>
    <w:rsid w:val="00B6692F"/>
    <w:rsid w:val="00B6765C"/>
    <w:rsid w:val="00B67CDF"/>
    <w:rsid w:val="00B709B4"/>
    <w:rsid w:val="00B717F0"/>
    <w:rsid w:val="00B73EBC"/>
    <w:rsid w:val="00B75A71"/>
    <w:rsid w:val="00B76875"/>
    <w:rsid w:val="00B77915"/>
    <w:rsid w:val="00B805E3"/>
    <w:rsid w:val="00B81AE1"/>
    <w:rsid w:val="00B869EB"/>
    <w:rsid w:val="00B936F6"/>
    <w:rsid w:val="00BA19B1"/>
    <w:rsid w:val="00BA2C2B"/>
    <w:rsid w:val="00BA364B"/>
    <w:rsid w:val="00BA3A8E"/>
    <w:rsid w:val="00BA3B89"/>
    <w:rsid w:val="00BA4FB8"/>
    <w:rsid w:val="00BB3172"/>
    <w:rsid w:val="00BB3EDC"/>
    <w:rsid w:val="00BB5289"/>
    <w:rsid w:val="00BB5635"/>
    <w:rsid w:val="00BC2845"/>
    <w:rsid w:val="00BC2DDB"/>
    <w:rsid w:val="00BC4651"/>
    <w:rsid w:val="00BC4F25"/>
    <w:rsid w:val="00BC608D"/>
    <w:rsid w:val="00BD0597"/>
    <w:rsid w:val="00BD7742"/>
    <w:rsid w:val="00BE57AD"/>
    <w:rsid w:val="00BE6C01"/>
    <w:rsid w:val="00BE75C3"/>
    <w:rsid w:val="00BF07CE"/>
    <w:rsid w:val="00BF2712"/>
    <w:rsid w:val="00BF4CCD"/>
    <w:rsid w:val="00BF77FE"/>
    <w:rsid w:val="00C004B2"/>
    <w:rsid w:val="00C00BAC"/>
    <w:rsid w:val="00C03033"/>
    <w:rsid w:val="00C0707D"/>
    <w:rsid w:val="00C075BA"/>
    <w:rsid w:val="00C07856"/>
    <w:rsid w:val="00C1091F"/>
    <w:rsid w:val="00C11C9A"/>
    <w:rsid w:val="00C140B3"/>
    <w:rsid w:val="00C200E2"/>
    <w:rsid w:val="00C20129"/>
    <w:rsid w:val="00C20340"/>
    <w:rsid w:val="00C21AC4"/>
    <w:rsid w:val="00C244AC"/>
    <w:rsid w:val="00C26459"/>
    <w:rsid w:val="00C26A43"/>
    <w:rsid w:val="00C302D6"/>
    <w:rsid w:val="00C3215A"/>
    <w:rsid w:val="00C3317E"/>
    <w:rsid w:val="00C33272"/>
    <w:rsid w:val="00C35117"/>
    <w:rsid w:val="00C36E03"/>
    <w:rsid w:val="00C3718C"/>
    <w:rsid w:val="00C374FE"/>
    <w:rsid w:val="00C41634"/>
    <w:rsid w:val="00C460B0"/>
    <w:rsid w:val="00C4720A"/>
    <w:rsid w:val="00C61BCC"/>
    <w:rsid w:val="00C63F9C"/>
    <w:rsid w:val="00C7492F"/>
    <w:rsid w:val="00C7505E"/>
    <w:rsid w:val="00C75F4F"/>
    <w:rsid w:val="00C771B0"/>
    <w:rsid w:val="00C77225"/>
    <w:rsid w:val="00C806D1"/>
    <w:rsid w:val="00C82090"/>
    <w:rsid w:val="00C8214A"/>
    <w:rsid w:val="00C8747B"/>
    <w:rsid w:val="00C90CD4"/>
    <w:rsid w:val="00C96BF4"/>
    <w:rsid w:val="00C97A16"/>
    <w:rsid w:val="00CA044F"/>
    <w:rsid w:val="00CA46B5"/>
    <w:rsid w:val="00CA4AD3"/>
    <w:rsid w:val="00CA6B6C"/>
    <w:rsid w:val="00CA762D"/>
    <w:rsid w:val="00CB6B8C"/>
    <w:rsid w:val="00CC0004"/>
    <w:rsid w:val="00CC3556"/>
    <w:rsid w:val="00CC6C7B"/>
    <w:rsid w:val="00CC7AB2"/>
    <w:rsid w:val="00CD1A25"/>
    <w:rsid w:val="00CE0E0F"/>
    <w:rsid w:val="00CE1C03"/>
    <w:rsid w:val="00CF0A90"/>
    <w:rsid w:val="00CF1976"/>
    <w:rsid w:val="00CF3156"/>
    <w:rsid w:val="00CF726E"/>
    <w:rsid w:val="00D0027D"/>
    <w:rsid w:val="00D03470"/>
    <w:rsid w:val="00D040A2"/>
    <w:rsid w:val="00D04886"/>
    <w:rsid w:val="00D07AC6"/>
    <w:rsid w:val="00D07FDA"/>
    <w:rsid w:val="00D11EFB"/>
    <w:rsid w:val="00D14958"/>
    <w:rsid w:val="00D152A1"/>
    <w:rsid w:val="00D16E7A"/>
    <w:rsid w:val="00D21B39"/>
    <w:rsid w:val="00D25805"/>
    <w:rsid w:val="00D3150A"/>
    <w:rsid w:val="00D3230B"/>
    <w:rsid w:val="00D347B1"/>
    <w:rsid w:val="00D35549"/>
    <w:rsid w:val="00D35610"/>
    <w:rsid w:val="00D36835"/>
    <w:rsid w:val="00D51D5A"/>
    <w:rsid w:val="00D52DD2"/>
    <w:rsid w:val="00D54404"/>
    <w:rsid w:val="00D6491E"/>
    <w:rsid w:val="00D64FE7"/>
    <w:rsid w:val="00D65F7A"/>
    <w:rsid w:val="00D71BC9"/>
    <w:rsid w:val="00D72C25"/>
    <w:rsid w:val="00D73C51"/>
    <w:rsid w:val="00D75BC0"/>
    <w:rsid w:val="00D77819"/>
    <w:rsid w:val="00D80F35"/>
    <w:rsid w:val="00D83A20"/>
    <w:rsid w:val="00D85C4E"/>
    <w:rsid w:val="00D87509"/>
    <w:rsid w:val="00D93AA5"/>
    <w:rsid w:val="00D94A4F"/>
    <w:rsid w:val="00D96ED5"/>
    <w:rsid w:val="00DA09F9"/>
    <w:rsid w:val="00DA12CA"/>
    <w:rsid w:val="00DA2A63"/>
    <w:rsid w:val="00DA6330"/>
    <w:rsid w:val="00DB2085"/>
    <w:rsid w:val="00DB2B5B"/>
    <w:rsid w:val="00DB657C"/>
    <w:rsid w:val="00DB6C4A"/>
    <w:rsid w:val="00DC067D"/>
    <w:rsid w:val="00DC2731"/>
    <w:rsid w:val="00DD43DA"/>
    <w:rsid w:val="00DD50BC"/>
    <w:rsid w:val="00DD5448"/>
    <w:rsid w:val="00DD7AD5"/>
    <w:rsid w:val="00DE0D50"/>
    <w:rsid w:val="00DE10D8"/>
    <w:rsid w:val="00DE28BC"/>
    <w:rsid w:val="00DF1D86"/>
    <w:rsid w:val="00DF4ED7"/>
    <w:rsid w:val="00DF6D3F"/>
    <w:rsid w:val="00DF7AE9"/>
    <w:rsid w:val="00E02119"/>
    <w:rsid w:val="00E060A2"/>
    <w:rsid w:val="00E07646"/>
    <w:rsid w:val="00E13770"/>
    <w:rsid w:val="00E163F2"/>
    <w:rsid w:val="00E174A5"/>
    <w:rsid w:val="00E23403"/>
    <w:rsid w:val="00E24A2C"/>
    <w:rsid w:val="00E2651E"/>
    <w:rsid w:val="00E27466"/>
    <w:rsid w:val="00E30962"/>
    <w:rsid w:val="00E33A69"/>
    <w:rsid w:val="00E34B36"/>
    <w:rsid w:val="00E368ED"/>
    <w:rsid w:val="00E41106"/>
    <w:rsid w:val="00E472E5"/>
    <w:rsid w:val="00E47374"/>
    <w:rsid w:val="00E4792E"/>
    <w:rsid w:val="00E50AA2"/>
    <w:rsid w:val="00E519FD"/>
    <w:rsid w:val="00E51CE0"/>
    <w:rsid w:val="00E55F40"/>
    <w:rsid w:val="00E56020"/>
    <w:rsid w:val="00E5696B"/>
    <w:rsid w:val="00E63681"/>
    <w:rsid w:val="00E66D22"/>
    <w:rsid w:val="00E71EE9"/>
    <w:rsid w:val="00E724F9"/>
    <w:rsid w:val="00E73461"/>
    <w:rsid w:val="00E75CF4"/>
    <w:rsid w:val="00E763A4"/>
    <w:rsid w:val="00E77913"/>
    <w:rsid w:val="00E8202C"/>
    <w:rsid w:val="00E83E0F"/>
    <w:rsid w:val="00E84C2E"/>
    <w:rsid w:val="00E8590F"/>
    <w:rsid w:val="00E86ADB"/>
    <w:rsid w:val="00E91FFD"/>
    <w:rsid w:val="00E95146"/>
    <w:rsid w:val="00EA040F"/>
    <w:rsid w:val="00EA5657"/>
    <w:rsid w:val="00EA6027"/>
    <w:rsid w:val="00EA6403"/>
    <w:rsid w:val="00EA686E"/>
    <w:rsid w:val="00EA6A48"/>
    <w:rsid w:val="00EB555B"/>
    <w:rsid w:val="00EB56B2"/>
    <w:rsid w:val="00EC1DFB"/>
    <w:rsid w:val="00EC4E32"/>
    <w:rsid w:val="00ED3702"/>
    <w:rsid w:val="00ED3F82"/>
    <w:rsid w:val="00ED4D16"/>
    <w:rsid w:val="00ED4EF3"/>
    <w:rsid w:val="00EE44AE"/>
    <w:rsid w:val="00EE67C0"/>
    <w:rsid w:val="00EF1E84"/>
    <w:rsid w:val="00EF217F"/>
    <w:rsid w:val="00EF2447"/>
    <w:rsid w:val="00F02314"/>
    <w:rsid w:val="00F043B3"/>
    <w:rsid w:val="00F10CC5"/>
    <w:rsid w:val="00F15430"/>
    <w:rsid w:val="00F162A8"/>
    <w:rsid w:val="00F213C4"/>
    <w:rsid w:val="00F22579"/>
    <w:rsid w:val="00F2369E"/>
    <w:rsid w:val="00F240E3"/>
    <w:rsid w:val="00F254C8"/>
    <w:rsid w:val="00F27246"/>
    <w:rsid w:val="00F308B7"/>
    <w:rsid w:val="00F30D8E"/>
    <w:rsid w:val="00F34379"/>
    <w:rsid w:val="00F35C57"/>
    <w:rsid w:val="00F35F68"/>
    <w:rsid w:val="00F40F07"/>
    <w:rsid w:val="00F42E2A"/>
    <w:rsid w:val="00F47AC8"/>
    <w:rsid w:val="00F62730"/>
    <w:rsid w:val="00F63C9A"/>
    <w:rsid w:val="00F65C79"/>
    <w:rsid w:val="00F67B26"/>
    <w:rsid w:val="00F71E4A"/>
    <w:rsid w:val="00F76226"/>
    <w:rsid w:val="00F82460"/>
    <w:rsid w:val="00F878C8"/>
    <w:rsid w:val="00F91BE6"/>
    <w:rsid w:val="00F94FE9"/>
    <w:rsid w:val="00F95D36"/>
    <w:rsid w:val="00FA40E3"/>
    <w:rsid w:val="00FA4946"/>
    <w:rsid w:val="00FA4F9A"/>
    <w:rsid w:val="00FB2682"/>
    <w:rsid w:val="00FB3329"/>
    <w:rsid w:val="00FB3ABF"/>
    <w:rsid w:val="00FB3F56"/>
    <w:rsid w:val="00FB4011"/>
    <w:rsid w:val="00FB47EC"/>
    <w:rsid w:val="00FB67E3"/>
    <w:rsid w:val="00FC09E7"/>
    <w:rsid w:val="00FC3E42"/>
    <w:rsid w:val="00FC70A1"/>
    <w:rsid w:val="00FC72B8"/>
    <w:rsid w:val="00FC7A4A"/>
    <w:rsid w:val="00FD283C"/>
    <w:rsid w:val="00FD3557"/>
    <w:rsid w:val="00FD486B"/>
    <w:rsid w:val="00FE07DA"/>
    <w:rsid w:val="00FE2ED5"/>
    <w:rsid w:val="00FE3D46"/>
    <w:rsid w:val="00FE5338"/>
    <w:rsid w:val="00FE5780"/>
    <w:rsid w:val="00FE5D6F"/>
    <w:rsid w:val="00FE6CB1"/>
    <w:rsid w:val="00FE71DB"/>
    <w:rsid w:val="00FE78FF"/>
    <w:rsid w:val="00FF015A"/>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31FD"/>
  <w15:chartTrackingRefBased/>
  <w15:docId w15:val="{A2CBB635-A6E2-455A-9676-E1FB1AE2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72B"/>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6E1EE9"/>
    <w:rPr>
      <w:color w:val="605E5C"/>
      <w:shd w:val="clear" w:color="auto" w:fill="E1DFDD"/>
    </w:rPr>
  </w:style>
  <w:style w:type="character" w:customStyle="1" w:styleId="ListLabel14">
    <w:name w:val="ListLabel 14"/>
    <w:qFormat/>
    <w:rsid w:val="000A3CBF"/>
    <w:rPr>
      <w:rFonts w:ascii="Tahoma" w:eastAsia="Calibri" w:hAnsi="Tahoma" w:cs="Tahoma"/>
      <w:sz w:val="22"/>
      <w:szCs w:val="22"/>
    </w:rPr>
  </w:style>
  <w:style w:type="character" w:customStyle="1" w:styleId="UnresolvedMention2">
    <w:name w:val="Unresolved Mention2"/>
    <w:basedOn w:val="DefaultParagraphFont"/>
    <w:uiPriority w:val="99"/>
    <w:semiHidden/>
    <w:unhideWhenUsed/>
    <w:rsid w:val="003A495A"/>
    <w:rPr>
      <w:color w:val="605E5C"/>
      <w:shd w:val="clear" w:color="auto" w:fill="E1DFDD"/>
    </w:rPr>
  </w:style>
  <w:style w:type="character" w:customStyle="1" w:styleId="UnresolvedMention3">
    <w:name w:val="Unresolved Mention3"/>
    <w:basedOn w:val="DefaultParagraphFont"/>
    <w:uiPriority w:val="99"/>
    <w:semiHidden/>
    <w:unhideWhenUsed/>
    <w:rsid w:val="00C26A43"/>
    <w:rPr>
      <w:color w:val="605E5C"/>
      <w:shd w:val="clear" w:color="auto" w:fill="E1DFDD"/>
    </w:rPr>
  </w:style>
  <w:style w:type="paragraph" w:styleId="Revision">
    <w:name w:val="Revision"/>
    <w:hidden/>
    <w:uiPriority w:val="99"/>
    <w:semiHidden/>
    <w:rsid w:val="00A2000A"/>
    <w:rPr>
      <w:rFonts w:eastAsiaTheme="minorEastAsia"/>
      <w:color w:val="001432" w:themeColor="text1"/>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80930037">
      <w:bodyDiv w:val="1"/>
      <w:marLeft w:val="0"/>
      <w:marRight w:val="0"/>
      <w:marTop w:val="0"/>
      <w:marBottom w:val="0"/>
      <w:divBdr>
        <w:top w:val="none" w:sz="0" w:space="0" w:color="auto"/>
        <w:left w:val="none" w:sz="0" w:space="0" w:color="auto"/>
        <w:bottom w:val="none" w:sz="0" w:space="0" w:color="auto"/>
        <w:right w:val="none" w:sz="0" w:space="0" w:color="auto"/>
      </w:divBdr>
    </w:div>
    <w:div w:id="700862359">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12443225">
      <w:bodyDiv w:val="1"/>
      <w:marLeft w:val="0"/>
      <w:marRight w:val="0"/>
      <w:marTop w:val="0"/>
      <w:marBottom w:val="0"/>
      <w:divBdr>
        <w:top w:val="none" w:sz="0" w:space="0" w:color="auto"/>
        <w:left w:val="none" w:sz="0" w:space="0" w:color="auto"/>
        <w:bottom w:val="none" w:sz="0" w:space="0" w:color="auto"/>
        <w:right w:val="none" w:sz="0" w:space="0" w:color="auto"/>
      </w:divBdr>
    </w:div>
    <w:div w:id="2137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louvreabudhabi.ae/en/learn/Online-activities" TargetMode="External"/><Relationship Id="rId26" Type="http://schemas.openxmlformats.org/officeDocument/2006/relationships/hyperlink" Target="http://www.saadiyatculturaldistrict.ae/en/saadiyat-cultural-district/louvre-abu-dhabi/" TargetMode="External"/><Relationship Id="rId3" Type="http://schemas.openxmlformats.org/officeDocument/2006/relationships/customXml" Target="../customXml/item3.xml"/><Relationship Id="rId21" Type="http://schemas.openxmlformats.org/officeDocument/2006/relationships/hyperlink" Target="https://www.facebook.com/LouvreAbuDhabi" TargetMode="External"/><Relationship Id="rId7" Type="http://schemas.openxmlformats.org/officeDocument/2006/relationships/settings" Target="settings.xml"/><Relationship Id="rId12" Type="http://schemas.openxmlformats.org/officeDocument/2006/relationships/hyperlink" Target="http://www.louvreabudhabi.ae" TargetMode="External"/><Relationship Id="rId17" Type="http://schemas.openxmlformats.org/officeDocument/2006/relationships/hyperlink" Target="https://apps.apple.com/ae/app/louvre-abu-dhabi-guide/id1300130209" TargetMode="External"/><Relationship Id="rId25" Type="http://schemas.openxmlformats.org/officeDocument/2006/relationships/hyperlink" Target="http://www.saadiyatculturaldistrict.ae/en/saadiyat-cultural-district/zayed-national-museum/"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lay.google.com/store/apps/details?id=com.nous.ladguide.prod" TargetMode="External"/><Relationship Id="rId20" Type="http://schemas.openxmlformats.org/officeDocument/2006/relationships/hyperlink" Target="https://www.louvreabudhabi.ae/en/learn/learning-resour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en/art/exhibitions/furusiyya-the-art-of-chivalry-between-east-and-west" TargetMode="External"/><Relationship Id="rId24" Type="http://schemas.openxmlformats.org/officeDocument/2006/relationships/hyperlink" Target="http://www.saadiyatculturaldistrict.a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ouvreabudhabi.ae/en/art/online-content" TargetMode="External"/><Relationship Id="rId23" Type="http://schemas.openxmlformats.org/officeDocument/2006/relationships/hyperlink" Target="http://instagram.com/LouvreAbuDhabi"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uvreabudhabi.ae/en/learn/learning-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art/exhibitions/furusiyya-the-art-of-chivalry-between-east-and-west" TargetMode="External"/><Relationship Id="rId22" Type="http://schemas.openxmlformats.org/officeDocument/2006/relationships/hyperlink" Target="https://twitter.com/LouvreAbuDhabi" TargetMode="External"/><Relationship Id="rId27" Type="http://schemas.openxmlformats.org/officeDocument/2006/relationships/hyperlink" Target="http://www.saadiyatculturaldistrict.ae/en/saadiyat-cultural-district/guggenheim-abu-dhabi/"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CB0CD-EE6E-42B6-93D5-9CB50430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33</cp:revision>
  <cp:lastPrinted>2017-09-01T13:34:00Z</cp:lastPrinted>
  <dcterms:created xsi:type="dcterms:W3CDTF">2020-04-09T06:38:00Z</dcterms:created>
  <dcterms:modified xsi:type="dcterms:W3CDTF">2020-04-20T04:49:00Z</dcterms:modified>
</cp:coreProperties>
</file>