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1BE9" w14:textId="77777777" w:rsidR="00E24432" w:rsidRPr="00B7217D" w:rsidRDefault="00E24432" w:rsidP="00E24432">
      <w:pPr>
        <w:spacing w:after="0" w:line="240" w:lineRule="auto"/>
        <w:jc w:val="both"/>
        <w:rPr>
          <w:rFonts w:ascii="Tahoma" w:eastAsia="Calibri" w:hAnsi="Tahoma" w:cs="Tahoma"/>
          <w:b/>
          <w:lang w:val="fr-FR" w:eastAsia="zh-TW"/>
        </w:rPr>
      </w:pPr>
    </w:p>
    <w:p w14:paraId="6DA3A1DE" w14:textId="4E65D323" w:rsidR="00E24432" w:rsidRPr="0065474E" w:rsidRDefault="00B7217D" w:rsidP="00E24432">
      <w:pPr>
        <w:spacing w:after="0" w:line="240" w:lineRule="auto"/>
        <w:jc w:val="both"/>
        <w:rPr>
          <w:rFonts w:ascii="Tahoma" w:eastAsia="SimSun" w:hAnsi="Tahoma" w:cs="Tahoma"/>
          <w:b/>
          <w:bCs/>
          <w:sz w:val="24"/>
          <w:szCs w:val="24"/>
          <w:lang w:val="fr-FR" w:eastAsia="zh-TW"/>
        </w:rPr>
      </w:pPr>
      <w:r w:rsidRPr="0065474E">
        <w:rPr>
          <w:rFonts w:ascii="Tahoma" w:eastAsia="SimSun" w:hAnsi="Tahoma" w:cs="Tahoma"/>
          <w:b/>
          <w:bCs/>
          <w:sz w:val="24"/>
          <w:szCs w:val="24"/>
          <w:lang w:val="fr-FR" w:eastAsia="zh-TW"/>
        </w:rPr>
        <w:t>Communiqué de presse</w:t>
      </w:r>
    </w:p>
    <w:p w14:paraId="3985B4E4" w14:textId="77777777" w:rsidR="00E24432" w:rsidRPr="0065474E" w:rsidRDefault="00E24432" w:rsidP="00E24432">
      <w:pPr>
        <w:spacing w:after="0" w:line="288" w:lineRule="auto"/>
        <w:jc w:val="both"/>
        <w:rPr>
          <w:rFonts w:ascii="Tahoma" w:eastAsia="SimSun" w:hAnsi="Tahoma" w:cs="Tahoma"/>
          <w:sz w:val="20"/>
          <w:szCs w:val="20"/>
          <w:lang w:val="fr-FR" w:eastAsia="zh-TW"/>
        </w:rPr>
      </w:pPr>
    </w:p>
    <w:p w14:paraId="0625CE96" w14:textId="465EE3B3" w:rsidR="00E24432" w:rsidRPr="00B7217D" w:rsidRDefault="00B7217D" w:rsidP="00384718">
      <w:pPr>
        <w:spacing w:after="0" w:line="240" w:lineRule="auto"/>
        <w:jc w:val="center"/>
        <w:rPr>
          <w:rFonts w:ascii="Tahoma" w:eastAsia="SimSun" w:hAnsi="Tahoma" w:cs="Tahoma"/>
          <w:b/>
          <w:iCs/>
          <w:sz w:val="36"/>
          <w:szCs w:val="36"/>
          <w:lang w:val="fr-FR" w:eastAsia="zh-TW"/>
        </w:rPr>
      </w:pPr>
      <w:r w:rsidRPr="00B7217D">
        <w:rPr>
          <w:rFonts w:ascii="Tahoma" w:eastAsia="SimSun" w:hAnsi="Tahoma" w:cs="Tahoma"/>
          <w:b/>
          <w:iCs/>
          <w:sz w:val="36"/>
          <w:szCs w:val="36"/>
          <w:lang w:val="fr-FR" w:eastAsia="zh-TW"/>
        </w:rPr>
        <w:t xml:space="preserve">Le </w:t>
      </w:r>
      <w:r w:rsidR="00E24432" w:rsidRPr="00B7217D">
        <w:rPr>
          <w:rFonts w:ascii="Tahoma" w:eastAsia="SimSun" w:hAnsi="Tahoma" w:cs="Tahoma"/>
          <w:b/>
          <w:iCs/>
          <w:sz w:val="36"/>
          <w:szCs w:val="36"/>
          <w:lang w:val="fr-FR" w:eastAsia="zh-TW"/>
        </w:rPr>
        <w:t xml:space="preserve">Louvre Abu Dhabi </w:t>
      </w:r>
      <w:r w:rsidRPr="00B7217D">
        <w:rPr>
          <w:rFonts w:ascii="Tahoma" w:eastAsia="SimSun" w:hAnsi="Tahoma" w:cs="Tahoma"/>
          <w:b/>
          <w:iCs/>
          <w:sz w:val="36"/>
          <w:szCs w:val="36"/>
          <w:lang w:val="fr-FR" w:eastAsia="zh-TW"/>
        </w:rPr>
        <w:t>fête son quatrième anniversaire, et le Jubilé d'or des Émirats arabes unis</w:t>
      </w:r>
      <w:r>
        <w:rPr>
          <w:rFonts w:ascii="Tahoma" w:eastAsia="SimSun" w:hAnsi="Tahoma" w:cs="Tahoma"/>
          <w:b/>
          <w:iCs/>
          <w:sz w:val="36"/>
          <w:szCs w:val="36"/>
          <w:lang w:val="fr-FR" w:eastAsia="zh-TW"/>
        </w:rPr>
        <w:t>,</w:t>
      </w:r>
      <w:r w:rsidRPr="00B7217D">
        <w:rPr>
          <w:rFonts w:ascii="Tahoma" w:eastAsia="SimSun" w:hAnsi="Tahoma" w:cs="Tahoma"/>
          <w:b/>
          <w:iCs/>
          <w:sz w:val="36"/>
          <w:szCs w:val="36"/>
          <w:lang w:val="fr-FR" w:eastAsia="zh-TW"/>
        </w:rPr>
        <w:t xml:space="preserve"> avec un programme </w:t>
      </w:r>
      <w:r>
        <w:rPr>
          <w:rFonts w:ascii="Tahoma" w:eastAsia="SimSun" w:hAnsi="Tahoma" w:cs="Tahoma"/>
          <w:b/>
          <w:iCs/>
          <w:sz w:val="36"/>
          <w:szCs w:val="36"/>
          <w:lang w:val="fr-FR" w:eastAsia="zh-TW"/>
        </w:rPr>
        <w:t>ouvert à tous</w:t>
      </w:r>
    </w:p>
    <w:p w14:paraId="1E0DE3B2" w14:textId="77777777" w:rsidR="00E24432" w:rsidRPr="00B7217D" w:rsidRDefault="00E24432" w:rsidP="00E24432">
      <w:pPr>
        <w:spacing w:after="0" w:line="240" w:lineRule="auto"/>
        <w:jc w:val="center"/>
        <w:rPr>
          <w:rFonts w:ascii="Tahoma" w:eastAsia="SimSun" w:hAnsi="Tahoma" w:cs="Tahoma"/>
          <w:sz w:val="24"/>
          <w:szCs w:val="24"/>
          <w:lang w:val="fr-FR" w:eastAsia="zh-TW"/>
        </w:rPr>
      </w:pPr>
    </w:p>
    <w:p w14:paraId="11B352C5" w14:textId="3600D4D6" w:rsidR="00A91CC3" w:rsidRPr="00B7217D" w:rsidRDefault="00B7217D" w:rsidP="00B7217D">
      <w:pPr>
        <w:tabs>
          <w:tab w:val="left" w:pos="252"/>
        </w:tabs>
        <w:spacing w:after="120" w:line="240" w:lineRule="auto"/>
        <w:ind w:left="252"/>
        <w:contextualSpacing/>
        <w:jc w:val="center"/>
        <w:rPr>
          <w:rFonts w:ascii="Tahoma" w:eastAsia="Segoe UI Light" w:hAnsi="Tahoma" w:cs="Tahoma"/>
          <w:bCs/>
          <w:i/>
          <w:lang w:val="fr-FR"/>
        </w:rPr>
      </w:pPr>
      <w:r w:rsidRPr="00B7217D">
        <w:rPr>
          <w:rFonts w:ascii="Tahoma" w:eastAsia="Segoe UI Light" w:hAnsi="Tahoma" w:cs="Tahoma"/>
          <w:bCs/>
          <w:i/>
          <w:lang w:val="fr-FR"/>
        </w:rPr>
        <w:t xml:space="preserve">Le musée </w:t>
      </w:r>
      <w:r w:rsidR="0065474E">
        <w:rPr>
          <w:rFonts w:ascii="Tahoma" w:eastAsia="Segoe UI Light" w:hAnsi="Tahoma" w:cs="Tahoma"/>
          <w:bCs/>
          <w:i/>
          <w:lang w:val="fr-FR"/>
        </w:rPr>
        <w:t xml:space="preserve">fait </w:t>
      </w:r>
      <w:r w:rsidRPr="00B7217D">
        <w:rPr>
          <w:rFonts w:ascii="Tahoma" w:eastAsia="Segoe UI Light" w:hAnsi="Tahoma" w:cs="Tahoma"/>
          <w:bCs/>
          <w:i/>
          <w:lang w:val="fr-FR"/>
        </w:rPr>
        <w:t xml:space="preserve">le bilan de l'année écoulée en célébrant les personnes, les programmes et </w:t>
      </w:r>
      <w:r w:rsidR="00283199">
        <w:rPr>
          <w:rFonts w:ascii="Tahoma" w:eastAsia="Segoe UI Light" w:hAnsi="Tahoma" w:cs="Tahoma"/>
          <w:bCs/>
          <w:i/>
          <w:lang w:val="fr-FR"/>
        </w:rPr>
        <w:t>la collection</w:t>
      </w:r>
      <w:r>
        <w:rPr>
          <w:rFonts w:ascii="Tahoma" w:eastAsia="Segoe UI Light" w:hAnsi="Tahoma" w:cs="Tahoma"/>
          <w:bCs/>
          <w:i/>
          <w:lang w:val="fr-FR"/>
        </w:rPr>
        <w:t xml:space="preserve"> qui lui ont permis de devenir une référence dans le monde arabe</w:t>
      </w:r>
    </w:p>
    <w:p w14:paraId="496CC1A0" w14:textId="77777777" w:rsidR="00E24432" w:rsidRPr="00B7217D" w:rsidRDefault="00E24432" w:rsidP="00E24432">
      <w:pPr>
        <w:spacing w:after="0" w:line="288" w:lineRule="auto"/>
        <w:ind w:left="360" w:hanging="360"/>
        <w:rPr>
          <w:rFonts w:ascii="Tahoma" w:eastAsia="Segoe UI Light" w:hAnsi="Tahoma" w:cs="Tahoma"/>
          <w:bCs/>
          <w:iCs/>
          <w:lang w:val="fr-FR" w:eastAsia="zh-TW"/>
        </w:rPr>
      </w:pPr>
    </w:p>
    <w:p w14:paraId="27FABEB4" w14:textId="0B48ED46" w:rsidR="00B7217D" w:rsidRPr="00D653FA" w:rsidRDefault="00E24432" w:rsidP="00905F0F">
      <w:pPr>
        <w:spacing w:after="0" w:line="240" w:lineRule="auto"/>
        <w:jc w:val="both"/>
        <w:rPr>
          <w:rFonts w:ascii="Tahoma" w:eastAsia="SimSun" w:hAnsi="Tahoma" w:cs="Tahoma"/>
          <w:bCs/>
          <w:iCs/>
          <w:lang w:val="fr-FR" w:eastAsia="zh-TW"/>
        </w:rPr>
      </w:pPr>
      <w:r w:rsidRPr="00B7217D">
        <w:rPr>
          <w:rFonts w:ascii="Tahoma" w:eastAsia="SimSun" w:hAnsi="Tahoma" w:cs="Tahoma"/>
          <w:b/>
          <w:iCs/>
          <w:lang w:val="fr-FR" w:eastAsia="zh-TW"/>
        </w:rPr>
        <w:t xml:space="preserve">Abu Dhabi, </w:t>
      </w:r>
      <w:r w:rsidR="00A5710F">
        <w:rPr>
          <w:rFonts w:ascii="Tahoma" w:eastAsia="SimSun" w:hAnsi="Tahoma" w:cs="Tahoma"/>
          <w:b/>
          <w:iCs/>
          <w:lang w:val="fr-FR" w:eastAsia="zh-TW"/>
        </w:rPr>
        <w:t>11</w:t>
      </w:r>
      <w:r w:rsidRPr="00B7217D">
        <w:rPr>
          <w:rFonts w:ascii="Tahoma" w:eastAsia="SimSun" w:hAnsi="Tahoma" w:cs="Tahoma"/>
          <w:b/>
          <w:iCs/>
          <w:lang w:val="fr-FR" w:eastAsia="zh-TW"/>
        </w:rPr>
        <w:t xml:space="preserve"> </w:t>
      </w:r>
      <w:r w:rsidR="00B7217D" w:rsidRPr="00B7217D">
        <w:rPr>
          <w:rFonts w:ascii="Tahoma" w:eastAsia="SimSun" w:hAnsi="Tahoma" w:cs="Tahoma"/>
          <w:b/>
          <w:iCs/>
          <w:lang w:val="fr-FR" w:eastAsia="zh-TW"/>
        </w:rPr>
        <w:t>novembre</w:t>
      </w:r>
      <w:r w:rsidRPr="00B7217D">
        <w:rPr>
          <w:rFonts w:ascii="Tahoma" w:eastAsia="SimSun" w:hAnsi="Tahoma" w:cs="Tahoma"/>
          <w:b/>
          <w:iCs/>
          <w:lang w:val="fr-FR" w:eastAsia="zh-TW"/>
        </w:rPr>
        <w:t xml:space="preserve"> 202</w:t>
      </w:r>
      <w:r w:rsidR="00107CFC" w:rsidRPr="00B7217D">
        <w:rPr>
          <w:rFonts w:ascii="Tahoma" w:eastAsia="SimSun" w:hAnsi="Tahoma" w:cs="Tahoma"/>
          <w:b/>
          <w:iCs/>
          <w:lang w:val="fr-FR" w:eastAsia="zh-TW"/>
        </w:rPr>
        <w:t>1</w:t>
      </w:r>
      <w:r w:rsidR="00F548A4">
        <w:rPr>
          <w:rFonts w:ascii="Tahoma" w:eastAsia="SimSun" w:hAnsi="Tahoma" w:cs="Tahoma"/>
          <w:b/>
          <w:iCs/>
          <w:lang w:val="fr-FR" w:eastAsia="zh-TW"/>
        </w:rPr>
        <w:t xml:space="preserve"> </w:t>
      </w:r>
      <w:r w:rsidRPr="00B7217D">
        <w:rPr>
          <w:rFonts w:ascii="Tahoma" w:eastAsia="SimSun" w:hAnsi="Tahoma" w:cs="Tahoma"/>
          <w:b/>
          <w:iCs/>
          <w:lang w:val="fr-FR" w:eastAsia="zh-TW"/>
        </w:rPr>
        <w:t>:</w:t>
      </w:r>
      <w:r w:rsidR="00B7217D" w:rsidRPr="00B7217D">
        <w:rPr>
          <w:rFonts w:ascii="Tahoma" w:eastAsia="SimSun" w:hAnsi="Tahoma" w:cs="Tahoma"/>
          <w:bCs/>
          <w:iCs/>
          <w:lang w:val="fr-FR" w:eastAsia="zh-TW"/>
        </w:rPr>
        <w:t xml:space="preserve"> </w:t>
      </w:r>
      <w:r w:rsidR="00A5710F">
        <w:rPr>
          <w:rFonts w:ascii="Tahoma" w:eastAsia="SimSun" w:hAnsi="Tahoma" w:cs="Tahoma"/>
          <w:bCs/>
          <w:iCs/>
          <w:lang w:val="fr-FR" w:eastAsia="zh-TW"/>
        </w:rPr>
        <w:t>L</w:t>
      </w:r>
      <w:r w:rsidR="00B7217D" w:rsidRPr="00B7217D">
        <w:rPr>
          <w:rFonts w:ascii="Tahoma" w:eastAsia="SimSun" w:hAnsi="Tahoma" w:cs="Tahoma"/>
          <w:bCs/>
          <w:iCs/>
          <w:lang w:val="fr-FR" w:eastAsia="zh-TW"/>
        </w:rPr>
        <w:t xml:space="preserve">e </w:t>
      </w:r>
      <w:r w:rsidRPr="00B7217D">
        <w:rPr>
          <w:rFonts w:ascii="Tahoma" w:eastAsia="SimSun" w:hAnsi="Tahoma" w:cs="Tahoma"/>
          <w:bCs/>
          <w:lang w:val="fr-FR" w:eastAsia="zh-TW"/>
        </w:rPr>
        <w:t xml:space="preserve">Louvre Abu Dhabi </w:t>
      </w:r>
      <w:r w:rsidR="00B7217D" w:rsidRPr="00B7217D">
        <w:rPr>
          <w:rFonts w:ascii="Tahoma" w:eastAsia="SimSun" w:hAnsi="Tahoma" w:cs="Tahoma"/>
          <w:bCs/>
          <w:lang w:val="fr-FR" w:eastAsia="zh-TW"/>
        </w:rPr>
        <w:t>fête</w:t>
      </w:r>
      <w:r w:rsidR="00A5710F">
        <w:rPr>
          <w:rFonts w:ascii="Tahoma" w:eastAsia="SimSun" w:hAnsi="Tahoma" w:cs="Tahoma"/>
          <w:bCs/>
          <w:lang w:val="fr-FR" w:eastAsia="zh-TW"/>
        </w:rPr>
        <w:t>, aujourd’hui,</w:t>
      </w:r>
      <w:r w:rsidR="00B7217D" w:rsidRPr="00B7217D">
        <w:rPr>
          <w:rFonts w:ascii="Tahoma" w:eastAsia="SimSun" w:hAnsi="Tahoma" w:cs="Tahoma"/>
          <w:bCs/>
          <w:lang w:val="fr-FR" w:eastAsia="zh-TW"/>
        </w:rPr>
        <w:t xml:space="preserve"> son quatrième anniversaire</w:t>
      </w:r>
      <w:r w:rsidR="00B7217D">
        <w:rPr>
          <w:rFonts w:ascii="Tahoma" w:eastAsia="SimSun" w:hAnsi="Tahoma" w:cs="Tahoma"/>
          <w:bCs/>
          <w:lang w:val="fr-FR" w:eastAsia="zh-TW"/>
        </w:rPr>
        <w:t>, l</w:t>
      </w:r>
      <w:r w:rsidR="00B7217D" w:rsidRPr="00B7217D">
        <w:rPr>
          <w:rFonts w:ascii="Tahoma" w:eastAsia="SimSun" w:hAnsi="Tahoma" w:cs="Tahoma"/>
          <w:bCs/>
          <w:lang w:val="fr-FR" w:eastAsia="zh-TW"/>
        </w:rPr>
        <w:t>'occasion de faire le bilan de l'année écoulée et de ré</w:t>
      </w:r>
      <w:r w:rsidR="00B7217D">
        <w:rPr>
          <w:rFonts w:ascii="Tahoma" w:eastAsia="SimSun" w:hAnsi="Tahoma" w:cs="Tahoma"/>
          <w:bCs/>
          <w:lang w:val="fr-FR" w:eastAsia="zh-TW"/>
        </w:rPr>
        <w:t xml:space="preserve">fléchir à ses aspirations </w:t>
      </w:r>
      <w:r w:rsidR="0065474E">
        <w:rPr>
          <w:rFonts w:ascii="Tahoma" w:eastAsia="SimSun" w:hAnsi="Tahoma" w:cs="Tahoma"/>
          <w:bCs/>
          <w:lang w:val="fr-FR" w:eastAsia="zh-TW"/>
        </w:rPr>
        <w:t>futures</w:t>
      </w:r>
      <w:r w:rsidR="00B7217D">
        <w:rPr>
          <w:rFonts w:ascii="Tahoma" w:eastAsia="SimSun" w:hAnsi="Tahoma" w:cs="Tahoma"/>
          <w:bCs/>
          <w:lang w:val="fr-FR" w:eastAsia="zh-TW"/>
        </w:rPr>
        <w:t xml:space="preserve">. </w:t>
      </w:r>
      <w:r w:rsidR="00D653FA">
        <w:rPr>
          <w:rFonts w:ascii="Tahoma" w:eastAsia="SimSun" w:hAnsi="Tahoma" w:cs="Tahoma"/>
          <w:bCs/>
          <w:lang w:val="fr-FR" w:eastAsia="zh-TW"/>
        </w:rPr>
        <w:t>En</w:t>
      </w:r>
      <w:r w:rsidR="00B7217D" w:rsidRPr="00B7217D">
        <w:rPr>
          <w:rFonts w:ascii="Tahoma" w:eastAsia="SimSun" w:hAnsi="Tahoma" w:cs="Tahoma"/>
          <w:bCs/>
          <w:lang w:val="fr-FR" w:eastAsia="zh-TW"/>
        </w:rPr>
        <w:t xml:space="preserve"> 2021, le musée a pu compter sur la solidité de </w:t>
      </w:r>
      <w:r w:rsidR="00D653FA">
        <w:rPr>
          <w:rFonts w:ascii="Tahoma" w:eastAsia="SimSun" w:hAnsi="Tahoma" w:cs="Tahoma"/>
          <w:bCs/>
          <w:lang w:val="fr-FR" w:eastAsia="zh-TW"/>
        </w:rPr>
        <w:t>son réseau d'institutions</w:t>
      </w:r>
      <w:r w:rsidR="00B7217D" w:rsidRPr="00B7217D">
        <w:rPr>
          <w:rFonts w:ascii="Tahoma" w:eastAsia="SimSun" w:hAnsi="Tahoma" w:cs="Tahoma"/>
          <w:bCs/>
          <w:lang w:val="fr-FR" w:eastAsia="zh-TW"/>
        </w:rPr>
        <w:t xml:space="preserve"> partenaires, qui dans </w:t>
      </w:r>
      <w:r w:rsidR="00B7217D">
        <w:rPr>
          <w:rFonts w:ascii="Tahoma" w:eastAsia="SimSun" w:hAnsi="Tahoma" w:cs="Tahoma"/>
          <w:bCs/>
          <w:lang w:val="fr-FR" w:eastAsia="zh-TW"/>
        </w:rPr>
        <w:t>un c</w:t>
      </w:r>
      <w:r w:rsidR="00D653FA">
        <w:rPr>
          <w:rFonts w:ascii="Tahoma" w:eastAsia="SimSun" w:hAnsi="Tahoma" w:cs="Tahoma"/>
          <w:bCs/>
          <w:lang w:val="fr-FR" w:eastAsia="zh-TW"/>
        </w:rPr>
        <w:t>ontexte</w:t>
      </w:r>
      <w:r w:rsidR="00B7217D">
        <w:rPr>
          <w:rFonts w:ascii="Tahoma" w:eastAsia="SimSun" w:hAnsi="Tahoma" w:cs="Tahoma"/>
          <w:bCs/>
          <w:lang w:val="fr-FR" w:eastAsia="zh-TW"/>
        </w:rPr>
        <w:t xml:space="preserve"> compliqué, lui ont prêté </w:t>
      </w:r>
      <w:r w:rsidR="00B53350">
        <w:rPr>
          <w:rFonts w:ascii="Tahoma" w:eastAsia="SimSun" w:hAnsi="Tahoma" w:cs="Tahoma"/>
          <w:bCs/>
          <w:lang w:val="fr-FR" w:eastAsia="zh-TW"/>
        </w:rPr>
        <w:t>d</w:t>
      </w:r>
      <w:r w:rsidR="00B7217D">
        <w:rPr>
          <w:rFonts w:ascii="Tahoma" w:eastAsia="SimSun" w:hAnsi="Tahoma" w:cs="Tahoma"/>
          <w:bCs/>
          <w:lang w:val="fr-FR" w:eastAsia="zh-TW"/>
        </w:rPr>
        <w:t xml:space="preserve">es œuvres </w:t>
      </w:r>
      <w:r w:rsidR="00B53350">
        <w:rPr>
          <w:rFonts w:ascii="Tahoma" w:eastAsia="SimSun" w:hAnsi="Tahoma" w:cs="Tahoma"/>
          <w:bCs/>
          <w:lang w:val="fr-FR" w:eastAsia="zh-TW"/>
        </w:rPr>
        <w:t>pour</w:t>
      </w:r>
      <w:r w:rsidR="00B7217D">
        <w:rPr>
          <w:rFonts w:ascii="Tahoma" w:eastAsia="SimSun" w:hAnsi="Tahoma" w:cs="Tahoma"/>
          <w:bCs/>
          <w:lang w:val="fr-FR" w:eastAsia="zh-TW"/>
        </w:rPr>
        <w:t xml:space="preserve"> l'ouverture de deux expositions internationales : </w:t>
      </w:r>
      <w:r w:rsidR="00B7217D" w:rsidRPr="00B7217D">
        <w:rPr>
          <w:rFonts w:ascii="Tahoma" w:eastAsia="SimSun" w:hAnsi="Tahoma" w:cs="Tahoma"/>
          <w:bCs/>
          <w:i/>
          <w:iCs/>
          <w:lang w:val="fr-FR" w:eastAsia="zh-TW"/>
        </w:rPr>
        <w:t>Abstraction et calligraphie - voies d'un langage universel</w:t>
      </w:r>
      <w:r w:rsidR="00B7217D">
        <w:rPr>
          <w:rFonts w:ascii="Tahoma" w:eastAsia="SimSun" w:hAnsi="Tahoma" w:cs="Tahoma"/>
          <w:bCs/>
          <w:lang w:val="fr-FR" w:eastAsia="zh-TW"/>
        </w:rPr>
        <w:t xml:space="preserve">, et </w:t>
      </w:r>
      <w:r w:rsidR="00B7217D" w:rsidRPr="00B7217D">
        <w:rPr>
          <w:rFonts w:ascii="Tahoma" w:eastAsia="SimSun" w:hAnsi="Tahoma" w:cs="Tahoma"/>
          <w:bCs/>
          <w:i/>
          <w:iCs/>
          <w:lang w:val="fr-FR" w:eastAsia="zh-TW"/>
        </w:rPr>
        <w:t>Le dragon et le phénix</w:t>
      </w:r>
      <w:r w:rsidR="00B53350">
        <w:rPr>
          <w:rFonts w:ascii="Tahoma" w:eastAsia="SimSun" w:hAnsi="Tahoma" w:cs="Tahoma"/>
          <w:bCs/>
          <w:i/>
          <w:iCs/>
          <w:lang w:val="fr-FR" w:eastAsia="zh-TW"/>
        </w:rPr>
        <w:t xml:space="preserve"> </w:t>
      </w:r>
      <w:r w:rsidR="00B7217D" w:rsidRPr="00B7217D">
        <w:rPr>
          <w:rFonts w:ascii="Tahoma" w:eastAsia="SimSun" w:hAnsi="Tahoma" w:cs="Tahoma"/>
          <w:bCs/>
          <w:i/>
          <w:iCs/>
          <w:lang w:val="fr-FR" w:eastAsia="zh-TW"/>
        </w:rPr>
        <w:t>: des siècles d'échanges entre la Chine et le monde islamique</w:t>
      </w:r>
      <w:r w:rsidR="00B7217D">
        <w:rPr>
          <w:rFonts w:ascii="Tahoma" w:eastAsia="SimSun" w:hAnsi="Tahoma" w:cs="Tahoma"/>
          <w:bCs/>
          <w:lang w:val="fr-FR" w:eastAsia="zh-TW"/>
        </w:rPr>
        <w:t xml:space="preserve">. </w:t>
      </w:r>
      <w:r w:rsidR="00B53350">
        <w:rPr>
          <w:rFonts w:ascii="Tahoma" w:eastAsia="SimSun" w:hAnsi="Tahoma" w:cs="Tahoma"/>
          <w:bCs/>
          <w:lang w:val="fr-FR" w:eastAsia="zh-TW"/>
        </w:rPr>
        <w:t>En juin dernier, l</w:t>
      </w:r>
      <w:r w:rsidR="00D653FA">
        <w:rPr>
          <w:rFonts w:ascii="Tahoma" w:eastAsia="SimSun" w:hAnsi="Tahoma" w:cs="Tahoma"/>
          <w:bCs/>
          <w:lang w:val="fr-FR" w:eastAsia="zh-TW"/>
        </w:rPr>
        <w:t xml:space="preserve">e Musée des enfants a </w:t>
      </w:r>
      <w:r w:rsidR="00B53350">
        <w:rPr>
          <w:rFonts w:ascii="Tahoma" w:eastAsia="SimSun" w:hAnsi="Tahoma" w:cs="Tahoma"/>
          <w:bCs/>
          <w:lang w:val="fr-FR" w:eastAsia="zh-TW"/>
        </w:rPr>
        <w:t xml:space="preserve">également </w:t>
      </w:r>
      <w:r w:rsidR="00D653FA">
        <w:rPr>
          <w:rFonts w:ascii="Tahoma" w:eastAsia="SimSun" w:hAnsi="Tahoma" w:cs="Tahoma"/>
          <w:bCs/>
          <w:lang w:val="fr-FR" w:eastAsia="zh-TW"/>
        </w:rPr>
        <w:t xml:space="preserve">rouvert ses portes, avec l'exposition interactive </w:t>
      </w:r>
      <w:r w:rsidR="00D653FA" w:rsidRPr="00D653FA">
        <w:rPr>
          <w:rFonts w:ascii="Tahoma" w:eastAsia="SimSun" w:hAnsi="Tahoma" w:cs="Tahoma"/>
          <w:bCs/>
          <w:i/>
          <w:iCs/>
          <w:lang w:val="fr-FR" w:eastAsia="zh-TW"/>
        </w:rPr>
        <w:t>Émotions</w:t>
      </w:r>
      <w:r w:rsidR="00D653FA">
        <w:rPr>
          <w:rFonts w:ascii="Tahoma" w:eastAsia="SimSun" w:hAnsi="Tahoma" w:cs="Tahoma"/>
          <w:bCs/>
          <w:i/>
          <w:iCs/>
          <w:lang w:val="fr-FR" w:eastAsia="zh-TW"/>
        </w:rPr>
        <w:t>!</w:t>
      </w:r>
      <w:r w:rsidR="00D653FA" w:rsidRPr="00D653FA">
        <w:rPr>
          <w:rFonts w:ascii="Tahoma" w:eastAsia="SimSun" w:hAnsi="Tahoma" w:cs="Tahoma"/>
          <w:bCs/>
          <w:i/>
          <w:iCs/>
          <w:lang w:val="fr-FR" w:eastAsia="zh-TW"/>
        </w:rPr>
        <w:t xml:space="preserve"> </w:t>
      </w:r>
      <w:r w:rsidR="00D653FA">
        <w:rPr>
          <w:rFonts w:ascii="Tahoma" w:eastAsia="SimSun" w:hAnsi="Tahoma" w:cs="Tahoma"/>
          <w:bCs/>
          <w:i/>
          <w:iCs/>
          <w:lang w:val="fr-FR" w:eastAsia="zh-TW"/>
        </w:rPr>
        <w:t>L</w:t>
      </w:r>
      <w:r w:rsidR="00D653FA" w:rsidRPr="00D653FA">
        <w:rPr>
          <w:rFonts w:ascii="Tahoma" w:eastAsia="SimSun" w:hAnsi="Tahoma" w:cs="Tahoma"/>
          <w:bCs/>
          <w:i/>
          <w:iCs/>
          <w:lang w:val="fr-FR" w:eastAsia="zh-TW"/>
        </w:rPr>
        <w:t>a nouvelle Art'Aventure</w:t>
      </w:r>
      <w:r w:rsidR="00D653FA">
        <w:rPr>
          <w:rFonts w:ascii="Tahoma" w:eastAsia="SimSun" w:hAnsi="Tahoma" w:cs="Tahoma"/>
          <w:bCs/>
          <w:i/>
          <w:iCs/>
          <w:lang w:val="fr-FR" w:eastAsia="zh-TW"/>
        </w:rPr>
        <w:t xml:space="preserve">, </w:t>
      </w:r>
      <w:r w:rsidR="00D653FA">
        <w:rPr>
          <w:rFonts w:ascii="Tahoma" w:eastAsia="SimSun" w:hAnsi="Tahoma" w:cs="Tahoma"/>
          <w:bCs/>
          <w:lang w:val="fr-FR" w:eastAsia="zh-TW"/>
        </w:rPr>
        <w:t xml:space="preserve">qui permet aux jeunes visiteurs d'explorer leurs émotions à travers l'art. Cette année marque de plus l'avènement d'un nouveau partenariat avec la marque d'horlogerie suisse Richard Mille, avec laquelle le musée lance une nouvelle exposition annuelle, </w:t>
      </w:r>
      <w:r w:rsidR="00D653FA" w:rsidRPr="00D653FA">
        <w:rPr>
          <w:rFonts w:ascii="Tahoma" w:eastAsia="SimSun" w:hAnsi="Tahoma" w:cs="Tahoma"/>
          <w:bCs/>
          <w:i/>
          <w:lang w:val="fr-FR" w:eastAsia="zh-TW"/>
        </w:rPr>
        <w:t>Louvre Abu Dhabi Art Here</w:t>
      </w:r>
      <w:r w:rsidR="00D653FA">
        <w:rPr>
          <w:rFonts w:ascii="Tahoma" w:eastAsia="SimSun" w:hAnsi="Tahoma" w:cs="Tahoma"/>
          <w:bCs/>
          <w:i/>
          <w:lang w:val="fr-FR" w:eastAsia="zh-TW"/>
        </w:rPr>
        <w:t xml:space="preserve"> </w:t>
      </w:r>
      <w:r w:rsidR="00D653FA" w:rsidRPr="00D653FA">
        <w:rPr>
          <w:rFonts w:ascii="Tahoma" w:eastAsia="SimSun" w:hAnsi="Tahoma" w:cs="Tahoma"/>
          <w:bCs/>
          <w:iCs/>
          <w:lang w:val="fr-FR" w:eastAsia="zh-TW"/>
        </w:rPr>
        <w:t xml:space="preserve">(qui </w:t>
      </w:r>
      <w:r w:rsidR="00D653FA">
        <w:rPr>
          <w:rFonts w:ascii="Tahoma" w:eastAsia="SimSun" w:hAnsi="Tahoma" w:cs="Tahoma"/>
          <w:bCs/>
          <w:iCs/>
          <w:lang w:val="fr-FR" w:eastAsia="zh-TW"/>
        </w:rPr>
        <w:t xml:space="preserve">débute </w:t>
      </w:r>
      <w:r w:rsidR="00D653FA" w:rsidRPr="00D653FA">
        <w:rPr>
          <w:rFonts w:ascii="Tahoma" w:eastAsia="SimSun" w:hAnsi="Tahoma" w:cs="Tahoma"/>
          <w:bCs/>
          <w:iCs/>
          <w:lang w:val="fr-FR" w:eastAsia="zh-TW"/>
        </w:rPr>
        <w:t xml:space="preserve">la semaine prochaine), dotée d'un prix, le </w:t>
      </w:r>
      <w:r w:rsidR="00D653FA" w:rsidRPr="00D653FA">
        <w:rPr>
          <w:rFonts w:ascii="Tahoma" w:eastAsia="SimSun" w:hAnsi="Tahoma" w:cs="Tahoma"/>
          <w:bCs/>
          <w:i/>
          <w:lang w:val="fr-FR" w:eastAsia="zh-TW"/>
        </w:rPr>
        <w:t>Richard Mille Art Prize</w:t>
      </w:r>
      <w:r w:rsidR="00D653FA" w:rsidRPr="00D653FA">
        <w:rPr>
          <w:rFonts w:ascii="Tahoma" w:eastAsia="SimSun" w:hAnsi="Tahoma" w:cs="Tahoma"/>
          <w:bCs/>
          <w:iCs/>
          <w:lang w:val="fr-FR" w:eastAsia="zh-TW"/>
        </w:rPr>
        <w:t>.</w:t>
      </w:r>
      <w:r w:rsidR="00D653FA">
        <w:rPr>
          <w:rFonts w:ascii="Tahoma" w:eastAsia="SimSun" w:hAnsi="Tahoma" w:cs="Tahoma"/>
          <w:bCs/>
          <w:i/>
          <w:lang w:val="fr-FR" w:eastAsia="zh-TW"/>
        </w:rPr>
        <w:t xml:space="preserve"> </w:t>
      </w:r>
      <w:r w:rsidR="00D653FA">
        <w:rPr>
          <w:rFonts w:ascii="Tahoma" w:eastAsia="SimSun" w:hAnsi="Tahoma" w:cs="Tahoma"/>
          <w:bCs/>
          <w:iCs/>
          <w:lang w:val="fr-FR" w:eastAsia="zh-TW"/>
        </w:rPr>
        <w:t>Le musée émerge également comme un pionner dans le secteur éducatif du pays, en proposant de multiples programmes aux éducateurs et</w:t>
      </w:r>
      <w:r w:rsidR="000F2FDC">
        <w:rPr>
          <w:rFonts w:ascii="Tahoma" w:eastAsia="SimSun" w:hAnsi="Tahoma" w:cs="Tahoma"/>
          <w:bCs/>
          <w:iCs/>
          <w:lang w:val="fr-FR" w:eastAsia="zh-TW"/>
        </w:rPr>
        <w:t xml:space="preserve"> aux étudiants, et en fournissant une plateforme </w:t>
      </w:r>
      <w:r w:rsidR="00B53350">
        <w:rPr>
          <w:rFonts w:ascii="Tahoma" w:eastAsia="SimSun" w:hAnsi="Tahoma" w:cs="Tahoma"/>
          <w:bCs/>
          <w:iCs/>
          <w:lang w:val="fr-FR" w:eastAsia="zh-TW"/>
        </w:rPr>
        <w:t>inégalable</w:t>
      </w:r>
      <w:r w:rsidR="000F2FDC">
        <w:rPr>
          <w:rFonts w:ascii="Tahoma" w:eastAsia="SimSun" w:hAnsi="Tahoma" w:cs="Tahoma"/>
          <w:bCs/>
          <w:iCs/>
          <w:lang w:val="fr-FR" w:eastAsia="zh-TW"/>
        </w:rPr>
        <w:t xml:space="preserve"> pour l'expérimentation, la recherche et la collaboration. Le musée est en train de former</w:t>
      </w:r>
      <w:r w:rsidR="00D653FA">
        <w:rPr>
          <w:rFonts w:ascii="Tahoma" w:eastAsia="SimSun" w:hAnsi="Tahoma" w:cs="Tahoma"/>
          <w:bCs/>
          <w:iCs/>
          <w:lang w:val="fr-FR" w:eastAsia="zh-TW"/>
        </w:rPr>
        <w:t xml:space="preserve"> une nouvelle génération de professionnels du musée </w:t>
      </w:r>
      <w:r w:rsidR="000F2FDC">
        <w:rPr>
          <w:rFonts w:ascii="Tahoma" w:eastAsia="SimSun" w:hAnsi="Tahoma" w:cs="Tahoma"/>
          <w:bCs/>
          <w:iCs/>
          <w:lang w:val="fr-FR" w:eastAsia="zh-TW"/>
        </w:rPr>
        <w:t>émir</w:t>
      </w:r>
      <w:r w:rsidR="0065474E">
        <w:rPr>
          <w:rFonts w:ascii="Tahoma" w:eastAsia="SimSun" w:hAnsi="Tahoma" w:cs="Tahoma"/>
          <w:bCs/>
          <w:iCs/>
          <w:lang w:val="fr-FR" w:eastAsia="zh-TW"/>
        </w:rPr>
        <w:t>atis</w:t>
      </w:r>
      <w:r w:rsidR="000F2FDC">
        <w:rPr>
          <w:rFonts w:ascii="Tahoma" w:eastAsia="SimSun" w:hAnsi="Tahoma" w:cs="Tahoma"/>
          <w:bCs/>
          <w:iCs/>
          <w:lang w:val="fr-FR" w:eastAsia="zh-TW"/>
        </w:rPr>
        <w:t xml:space="preserve">. </w:t>
      </w:r>
    </w:p>
    <w:p w14:paraId="239D59C9" w14:textId="397C0ECC" w:rsidR="00B7217D" w:rsidRDefault="00B7217D" w:rsidP="00905F0F">
      <w:pPr>
        <w:spacing w:after="0" w:line="240" w:lineRule="auto"/>
        <w:jc w:val="both"/>
        <w:rPr>
          <w:rFonts w:ascii="Tahoma" w:eastAsia="SimSun" w:hAnsi="Tahoma" w:cs="Tahoma"/>
          <w:bCs/>
          <w:lang w:val="fr-FR" w:eastAsia="zh-TW"/>
        </w:rPr>
      </w:pPr>
    </w:p>
    <w:p w14:paraId="67508C49" w14:textId="3CDEA45D" w:rsidR="000F2FDC" w:rsidRDefault="000F2FDC" w:rsidP="00905F0F">
      <w:pPr>
        <w:spacing w:after="0" w:line="240" w:lineRule="auto"/>
        <w:jc w:val="both"/>
        <w:rPr>
          <w:rFonts w:ascii="Tahoma" w:eastAsia="SimSun" w:hAnsi="Tahoma" w:cs="Tahoma"/>
          <w:bCs/>
          <w:lang w:val="fr-FR" w:eastAsia="zh-TW"/>
        </w:rPr>
      </w:pPr>
      <w:r>
        <w:rPr>
          <w:rFonts w:ascii="Tahoma" w:eastAsia="SimSun" w:hAnsi="Tahoma" w:cs="Tahoma"/>
          <w:bCs/>
          <w:lang w:val="fr-FR" w:eastAsia="zh-TW"/>
        </w:rPr>
        <w:t xml:space="preserve">En plus des expositions internationales, la collection du musée, qui </w:t>
      </w:r>
      <w:r w:rsidR="0065474E">
        <w:rPr>
          <w:rFonts w:ascii="Tahoma" w:eastAsia="SimSun" w:hAnsi="Tahoma" w:cs="Tahoma"/>
          <w:bCs/>
          <w:lang w:val="fr-FR" w:eastAsia="zh-TW"/>
        </w:rPr>
        <w:t>opère</w:t>
      </w:r>
      <w:r>
        <w:rPr>
          <w:rFonts w:ascii="Tahoma" w:eastAsia="SimSun" w:hAnsi="Tahoma" w:cs="Tahoma"/>
          <w:bCs/>
          <w:lang w:val="fr-FR" w:eastAsia="zh-TW"/>
        </w:rPr>
        <w:t xml:space="preserve"> par rotation, </w:t>
      </w:r>
      <w:r w:rsidR="00B53350">
        <w:rPr>
          <w:rFonts w:ascii="Tahoma" w:eastAsia="SimSun" w:hAnsi="Tahoma" w:cs="Tahoma"/>
          <w:bCs/>
          <w:lang w:val="fr-FR" w:eastAsia="zh-TW"/>
        </w:rPr>
        <w:t>propose constamment</w:t>
      </w:r>
      <w:r>
        <w:rPr>
          <w:rFonts w:ascii="Tahoma" w:eastAsia="SimSun" w:hAnsi="Tahoma" w:cs="Tahoma"/>
          <w:bCs/>
          <w:lang w:val="fr-FR" w:eastAsia="zh-TW"/>
        </w:rPr>
        <w:t xml:space="preserve"> de nouvelles œuvres -soit des prêts, soit de nouvelles acquisitions-</w:t>
      </w:r>
      <w:r w:rsidR="00B53350">
        <w:rPr>
          <w:rFonts w:ascii="Tahoma" w:eastAsia="SimSun" w:hAnsi="Tahoma" w:cs="Tahoma"/>
          <w:bCs/>
          <w:lang w:val="fr-FR" w:eastAsia="zh-TW"/>
        </w:rPr>
        <w:t>, qui mettent en valeur les connexions entre les cultures.</w:t>
      </w:r>
      <w:r w:rsidR="0065474E">
        <w:rPr>
          <w:rFonts w:ascii="Tahoma" w:eastAsia="SimSun" w:hAnsi="Tahoma" w:cs="Tahoma"/>
          <w:bCs/>
          <w:lang w:val="fr-FR" w:eastAsia="zh-TW"/>
        </w:rPr>
        <w:t xml:space="preserve"> </w:t>
      </w:r>
      <w:r w:rsidR="00B53350">
        <w:rPr>
          <w:rFonts w:ascii="Tahoma" w:eastAsia="SimSun" w:hAnsi="Tahoma" w:cs="Tahoma"/>
          <w:bCs/>
          <w:lang w:val="fr-FR" w:eastAsia="zh-TW"/>
        </w:rPr>
        <w:t>L</w:t>
      </w:r>
      <w:r w:rsidR="0065474E">
        <w:rPr>
          <w:rFonts w:ascii="Tahoma" w:eastAsia="SimSun" w:hAnsi="Tahoma" w:cs="Tahoma"/>
          <w:bCs/>
          <w:lang w:val="fr-FR" w:eastAsia="zh-TW"/>
        </w:rPr>
        <w:t xml:space="preserve">e visiteur </w:t>
      </w:r>
      <w:r w:rsidR="00B53350">
        <w:rPr>
          <w:rFonts w:ascii="Tahoma" w:eastAsia="SimSun" w:hAnsi="Tahoma" w:cs="Tahoma"/>
          <w:bCs/>
          <w:lang w:val="fr-FR" w:eastAsia="zh-TW"/>
        </w:rPr>
        <w:t>a donc toujours quelque chose</w:t>
      </w:r>
      <w:r w:rsidR="00440CB0">
        <w:rPr>
          <w:rFonts w:ascii="Tahoma" w:eastAsia="SimSun" w:hAnsi="Tahoma" w:cs="Tahoma"/>
          <w:bCs/>
          <w:lang w:val="fr-FR" w:eastAsia="zh-TW"/>
        </w:rPr>
        <w:t xml:space="preserve"> de nouveau</w:t>
      </w:r>
      <w:r w:rsidR="00B53350">
        <w:rPr>
          <w:rFonts w:ascii="Tahoma" w:eastAsia="SimSun" w:hAnsi="Tahoma" w:cs="Tahoma"/>
          <w:bCs/>
          <w:lang w:val="fr-FR" w:eastAsia="zh-TW"/>
        </w:rPr>
        <w:t xml:space="preserve"> à découvrir</w:t>
      </w:r>
      <w:r>
        <w:rPr>
          <w:rFonts w:ascii="Tahoma" w:eastAsia="SimSun" w:hAnsi="Tahoma" w:cs="Tahoma"/>
          <w:bCs/>
          <w:lang w:val="fr-FR" w:eastAsia="zh-TW"/>
        </w:rPr>
        <w:t xml:space="preserve">. </w:t>
      </w:r>
      <w:r w:rsidR="00440CB0">
        <w:rPr>
          <w:rFonts w:ascii="Tahoma" w:eastAsia="SimSun" w:hAnsi="Tahoma" w:cs="Tahoma"/>
          <w:bCs/>
          <w:lang w:val="fr-FR" w:eastAsia="zh-TW"/>
        </w:rPr>
        <w:t>I</w:t>
      </w:r>
      <w:r w:rsidR="00B53350">
        <w:rPr>
          <w:rFonts w:ascii="Tahoma" w:eastAsia="SimSun" w:hAnsi="Tahoma" w:cs="Tahoma"/>
          <w:bCs/>
          <w:lang w:val="fr-FR" w:eastAsia="zh-TW"/>
        </w:rPr>
        <w:t>nstallation de</w:t>
      </w:r>
      <w:r>
        <w:rPr>
          <w:rFonts w:ascii="Tahoma" w:eastAsia="SimSun" w:hAnsi="Tahoma" w:cs="Tahoma"/>
          <w:bCs/>
          <w:lang w:val="fr-FR" w:eastAsia="zh-TW"/>
        </w:rPr>
        <w:t xml:space="preserve"> 100 nouvelles œuvres dans les galeries, </w:t>
      </w:r>
      <w:r w:rsidR="00440CB0">
        <w:rPr>
          <w:rFonts w:ascii="Tahoma" w:eastAsia="SimSun" w:hAnsi="Tahoma" w:cs="Tahoma"/>
          <w:bCs/>
          <w:lang w:val="fr-FR" w:eastAsia="zh-TW"/>
        </w:rPr>
        <w:t>l</w:t>
      </w:r>
      <w:r>
        <w:rPr>
          <w:rFonts w:ascii="Tahoma" w:eastAsia="SimSun" w:hAnsi="Tahoma" w:cs="Tahoma"/>
          <w:bCs/>
          <w:lang w:val="fr-FR" w:eastAsia="zh-TW"/>
        </w:rPr>
        <w:t xml:space="preserve">ancement d'un </w:t>
      </w:r>
      <w:r w:rsidR="00B53350">
        <w:rPr>
          <w:rFonts w:ascii="Tahoma" w:eastAsia="SimSun" w:hAnsi="Tahoma" w:cs="Tahoma"/>
          <w:bCs/>
          <w:lang w:val="fr-FR" w:eastAsia="zh-TW"/>
        </w:rPr>
        <w:t>C</w:t>
      </w:r>
      <w:r>
        <w:rPr>
          <w:rFonts w:ascii="Tahoma" w:eastAsia="SimSun" w:hAnsi="Tahoma" w:cs="Tahoma"/>
          <w:bCs/>
          <w:lang w:val="fr-FR" w:eastAsia="zh-TW"/>
        </w:rPr>
        <w:t xml:space="preserve">entre de ressources et d'un </w:t>
      </w:r>
      <w:r w:rsidR="00B53350">
        <w:rPr>
          <w:rFonts w:ascii="Tahoma" w:eastAsia="SimSun" w:hAnsi="Tahoma" w:cs="Tahoma"/>
          <w:bCs/>
          <w:lang w:val="fr-FR" w:eastAsia="zh-TW"/>
        </w:rPr>
        <w:t>L</w:t>
      </w:r>
      <w:r>
        <w:rPr>
          <w:rFonts w:ascii="Tahoma" w:eastAsia="SimSun" w:hAnsi="Tahoma" w:cs="Tahoma"/>
          <w:bCs/>
          <w:lang w:val="fr-FR" w:eastAsia="zh-TW"/>
        </w:rPr>
        <w:t>aboratoire de recherche</w:t>
      </w:r>
      <w:r w:rsidR="00440CB0">
        <w:rPr>
          <w:rFonts w:ascii="Tahoma" w:eastAsia="SimSun" w:hAnsi="Tahoma" w:cs="Tahoma"/>
          <w:bCs/>
          <w:lang w:val="fr-FR" w:eastAsia="zh-TW"/>
        </w:rPr>
        <w:t xml:space="preserve"> :</w:t>
      </w:r>
      <w:r>
        <w:rPr>
          <w:rFonts w:ascii="Tahoma" w:eastAsia="SimSun" w:hAnsi="Tahoma" w:cs="Tahoma"/>
          <w:bCs/>
          <w:lang w:val="fr-FR" w:eastAsia="zh-TW"/>
        </w:rPr>
        <w:t xml:space="preserve"> ce quatrième anniversaire confirme le rôle majeur du musée sur la scène culturelle et artistique des Émirats arabes unis, laquelle se trouve </w:t>
      </w:r>
      <w:r w:rsidR="0065474E">
        <w:rPr>
          <w:rFonts w:ascii="Tahoma" w:eastAsia="SimSun" w:hAnsi="Tahoma" w:cs="Tahoma"/>
          <w:bCs/>
          <w:lang w:val="fr-FR" w:eastAsia="zh-TW"/>
        </w:rPr>
        <w:t>à</w:t>
      </w:r>
      <w:r>
        <w:rPr>
          <w:rFonts w:ascii="Tahoma" w:eastAsia="SimSun" w:hAnsi="Tahoma" w:cs="Tahoma"/>
          <w:bCs/>
          <w:lang w:val="fr-FR" w:eastAsia="zh-TW"/>
        </w:rPr>
        <w:t xml:space="preserve"> un moment particulièrement dynamique et excitant de son histoire. </w:t>
      </w:r>
    </w:p>
    <w:p w14:paraId="759276FA" w14:textId="77777777" w:rsidR="0065474E" w:rsidRPr="00B7217D" w:rsidRDefault="0065474E" w:rsidP="00905F0F">
      <w:pPr>
        <w:spacing w:after="0" w:line="240" w:lineRule="auto"/>
        <w:jc w:val="both"/>
        <w:rPr>
          <w:rFonts w:ascii="Tahoma" w:eastAsia="SimSun" w:hAnsi="Tahoma" w:cs="Tahoma"/>
          <w:bCs/>
          <w:lang w:val="fr-FR" w:eastAsia="zh-TW"/>
        </w:rPr>
      </w:pPr>
    </w:p>
    <w:p w14:paraId="6892E6A1" w14:textId="202B2231" w:rsidR="00BD1B69" w:rsidRDefault="00543D05" w:rsidP="00543D05">
      <w:pPr>
        <w:spacing w:after="0" w:line="240" w:lineRule="auto"/>
        <w:jc w:val="both"/>
        <w:rPr>
          <w:rFonts w:ascii="Tahoma" w:eastAsia="Times New Roman" w:hAnsi="Tahoma" w:cs="Tahoma"/>
          <w:lang w:val="fr-FR"/>
        </w:rPr>
      </w:pPr>
      <w:r w:rsidRPr="00543D05">
        <w:rPr>
          <w:rFonts w:ascii="Tahoma" w:eastAsia="Times New Roman" w:hAnsi="Tahoma" w:cs="Tahoma"/>
          <w:b/>
          <w:bCs/>
          <w:lang w:val="fr-FR"/>
        </w:rPr>
        <w:t>Son excellence Mohamed Khalifa Al Mubarak, président du département de la culture et du tourisme d'Abu Dhabi</w:t>
      </w:r>
      <w:r>
        <w:rPr>
          <w:rFonts w:ascii="Tahoma" w:eastAsia="Times New Roman" w:hAnsi="Tahoma" w:cs="Tahoma"/>
          <w:b/>
          <w:bCs/>
          <w:lang w:val="fr-FR"/>
        </w:rPr>
        <w:t xml:space="preserve"> </w:t>
      </w:r>
      <w:r w:rsidR="00E24432" w:rsidRPr="00543D05">
        <w:rPr>
          <w:rFonts w:ascii="Tahoma" w:eastAsia="Times New Roman" w:hAnsi="Tahoma" w:cs="Tahoma"/>
          <w:b/>
          <w:bCs/>
          <w:lang w:val="fr-FR"/>
        </w:rPr>
        <w:t xml:space="preserve">: </w:t>
      </w:r>
      <w:r w:rsidR="00B35737">
        <w:rPr>
          <w:rFonts w:ascii="Tahoma" w:eastAsia="Times New Roman" w:hAnsi="Tahoma" w:cs="Tahoma"/>
          <w:lang w:val="fr-FR"/>
        </w:rPr>
        <w:t>"</w:t>
      </w:r>
      <w:r w:rsidR="0065474E">
        <w:rPr>
          <w:rFonts w:ascii="Tahoma" w:eastAsia="Times New Roman" w:hAnsi="Tahoma" w:cs="Tahoma"/>
          <w:lang w:val="fr-FR"/>
        </w:rPr>
        <w:t xml:space="preserve">Ancré aux Émirats arabes unis, le </w:t>
      </w:r>
      <w:r w:rsidR="00BD1B69" w:rsidRPr="00BD1B69">
        <w:rPr>
          <w:rFonts w:ascii="Tahoma" w:eastAsia="Times New Roman" w:hAnsi="Tahoma" w:cs="Tahoma"/>
          <w:lang w:val="fr-FR"/>
        </w:rPr>
        <w:t>Louvre Abu Dhabi</w:t>
      </w:r>
      <w:r w:rsidR="00BD1B69">
        <w:rPr>
          <w:rFonts w:ascii="Tahoma" w:eastAsia="Times New Roman" w:hAnsi="Tahoma" w:cs="Tahoma"/>
          <w:b/>
          <w:bCs/>
          <w:lang w:val="fr-FR"/>
        </w:rPr>
        <w:t xml:space="preserve"> </w:t>
      </w:r>
      <w:r w:rsidR="00BD1B69">
        <w:rPr>
          <w:rFonts w:ascii="Tahoma" w:eastAsia="Times New Roman" w:hAnsi="Tahoma" w:cs="Tahoma"/>
          <w:lang w:val="fr-FR"/>
        </w:rPr>
        <w:t xml:space="preserve">continue à se profiler comme un nouveau modèle de musée, </w:t>
      </w:r>
      <w:r w:rsidR="0065474E">
        <w:rPr>
          <w:rFonts w:ascii="Tahoma" w:eastAsia="Times New Roman" w:hAnsi="Tahoma" w:cs="Tahoma"/>
          <w:lang w:val="fr-FR"/>
        </w:rPr>
        <w:t>servant</w:t>
      </w:r>
      <w:r w:rsidR="00BD1B69">
        <w:rPr>
          <w:rFonts w:ascii="Tahoma" w:eastAsia="Times New Roman" w:hAnsi="Tahoma" w:cs="Tahoma"/>
          <w:lang w:val="fr-FR"/>
        </w:rPr>
        <w:t xml:space="preserve"> </w:t>
      </w:r>
      <w:r w:rsidR="0065474E">
        <w:rPr>
          <w:rFonts w:ascii="Tahoma" w:eastAsia="Times New Roman" w:hAnsi="Tahoma" w:cs="Tahoma"/>
          <w:lang w:val="fr-FR"/>
        </w:rPr>
        <w:t xml:space="preserve">à la fois </w:t>
      </w:r>
      <w:r w:rsidR="00BD1B69">
        <w:rPr>
          <w:rFonts w:ascii="Tahoma" w:eastAsia="Times New Roman" w:hAnsi="Tahoma" w:cs="Tahoma"/>
          <w:lang w:val="fr-FR"/>
        </w:rPr>
        <w:t xml:space="preserve">une audience locale et internationale. Les projets et les réalisations du musée, ces dernières années, </w:t>
      </w:r>
      <w:r w:rsidR="0065474E">
        <w:rPr>
          <w:rFonts w:ascii="Tahoma" w:eastAsia="Times New Roman" w:hAnsi="Tahoma" w:cs="Tahoma"/>
          <w:lang w:val="fr-FR"/>
        </w:rPr>
        <w:t>font parties intégrantes</w:t>
      </w:r>
      <w:r w:rsidR="00BD1B69">
        <w:rPr>
          <w:rFonts w:ascii="Tahoma" w:eastAsia="Times New Roman" w:hAnsi="Tahoma" w:cs="Tahoma"/>
          <w:lang w:val="fr-FR"/>
        </w:rPr>
        <w:t xml:space="preserve"> de notre communauté, et le Louvre Abu Dhabi est une référence dans notre ville. En transformant les défis en opportunités et en proposant </w:t>
      </w:r>
      <w:r w:rsidR="00440CB0">
        <w:rPr>
          <w:rFonts w:ascii="Tahoma" w:eastAsia="Times New Roman" w:hAnsi="Tahoma" w:cs="Tahoma"/>
          <w:lang w:val="fr-FR"/>
        </w:rPr>
        <w:t>des nouveautés</w:t>
      </w:r>
      <w:r w:rsidR="00BD1B69">
        <w:rPr>
          <w:rFonts w:ascii="Tahoma" w:eastAsia="Times New Roman" w:hAnsi="Tahoma" w:cs="Tahoma"/>
          <w:lang w:val="fr-FR"/>
        </w:rPr>
        <w:t xml:space="preserve"> pour toutes les audiences, le musée a contribué à renforcer </w:t>
      </w:r>
      <w:r w:rsidR="00440CB0">
        <w:rPr>
          <w:rFonts w:ascii="Tahoma" w:eastAsia="Times New Roman" w:hAnsi="Tahoma" w:cs="Tahoma"/>
          <w:lang w:val="fr-FR"/>
        </w:rPr>
        <w:t xml:space="preserve">notre </w:t>
      </w:r>
      <w:r w:rsidR="00BD1B69">
        <w:rPr>
          <w:rFonts w:ascii="Tahoma" w:eastAsia="Times New Roman" w:hAnsi="Tahoma" w:cs="Tahoma"/>
          <w:lang w:val="fr-FR"/>
        </w:rPr>
        <w:t xml:space="preserve">secteur culturel, </w:t>
      </w:r>
      <w:r w:rsidR="00440CB0">
        <w:rPr>
          <w:rFonts w:ascii="Tahoma" w:eastAsia="Times New Roman" w:hAnsi="Tahoma" w:cs="Tahoma"/>
          <w:lang w:val="fr-FR"/>
        </w:rPr>
        <w:t>alors que</w:t>
      </w:r>
      <w:r w:rsidR="00BD1B69">
        <w:rPr>
          <w:rFonts w:ascii="Tahoma" w:eastAsia="Times New Roman" w:hAnsi="Tahoma" w:cs="Tahoma"/>
          <w:lang w:val="fr-FR"/>
        </w:rPr>
        <w:t xml:space="preserve"> l'offre culturelle et créative </w:t>
      </w:r>
      <w:r w:rsidR="00440CB0">
        <w:rPr>
          <w:rFonts w:ascii="Tahoma" w:eastAsia="Times New Roman" w:hAnsi="Tahoma" w:cs="Tahoma"/>
          <w:lang w:val="fr-FR"/>
        </w:rPr>
        <w:t xml:space="preserve">d'Abu Dhabi </w:t>
      </w:r>
      <w:r w:rsidR="00BD1B69">
        <w:rPr>
          <w:rFonts w:ascii="Tahoma" w:eastAsia="Times New Roman" w:hAnsi="Tahoma" w:cs="Tahoma"/>
          <w:lang w:val="fr-FR"/>
        </w:rPr>
        <w:t xml:space="preserve">continue à évoluer". </w:t>
      </w:r>
    </w:p>
    <w:p w14:paraId="7DC0526C" w14:textId="5626E8A7" w:rsidR="00BD1B69" w:rsidRDefault="00BD1B69" w:rsidP="00543D05">
      <w:pPr>
        <w:spacing w:after="0" w:line="240" w:lineRule="auto"/>
        <w:jc w:val="both"/>
        <w:rPr>
          <w:rFonts w:ascii="Tahoma" w:eastAsia="Times New Roman" w:hAnsi="Tahoma" w:cs="Tahoma"/>
          <w:lang w:val="fr-FR"/>
        </w:rPr>
      </w:pPr>
    </w:p>
    <w:p w14:paraId="2DB82C68" w14:textId="7DA74467" w:rsidR="00BD1B69" w:rsidRPr="00BD1B69" w:rsidRDefault="00BD1B69" w:rsidP="00543D05">
      <w:pPr>
        <w:spacing w:after="0" w:line="240" w:lineRule="auto"/>
        <w:jc w:val="both"/>
        <w:rPr>
          <w:rFonts w:ascii="Tahoma" w:eastAsia="Times New Roman" w:hAnsi="Tahoma" w:cs="Tahoma"/>
          <w:lang w:val="fr-FR"/>
        </w:rPr>
      </w:pPr>
      <w:r w:rsidRPr="00BD1B69">
        <w:rPr>
          <w:rFonts w:ascii="Tahoma" w:eastAsia="Times New Roman" w:hAnsi="Tahoma" w:cs="Tahoma"/>
          <w:b/>
          <w:bCs/>
          <w:lang w:val="fr-FR"/>
        </w:rPr>
        <w:t>Manuel Rabaté, directeur du Louvre Abu Dhabi</w:t>
      </w:r>
      <w:r>
        <w:rPr>
          <w:rFonts w:ascii="Tahoma" w:eastAsia="Times New Roman" w:hAnsi="Tahoma" w:cs="Tahoma"/>
          <w:b/>
          <w:bCs/>
          <w:lang w:val="fr-FR"/>
        </w:rPr>
        <w:t xml:space="preserve"> : </w:t>
      </w:r>
      <w:r w:rsidRPr="00BD1B69">
        <w:rPr>
          <w:rFonts w:ascii="Tahoma" w:eastAsia="Times New Roman" w:hAnsi="Tahoma" w:cs="Tahoma"/>
          <w:lang w:val="fr-FR"/>
        </w:rPr>
        <w:t>"</w:t>
      </w:r>
      <w:r>
        <w:rPr>
          <w:rFonts w:ascii="Tahoma" w:eastAsia="Times New Roman" w:hAnsi="Tahoma" w:cs="Tahoma"/>
          <w:lang w:val="fr-FR"/>
        </w:rPr>
        <w:t>L'année écoulée nous a mis à l'épreuve</w:t>
      </w:r>
      <w:r w:rsidR="0065474E">
        <w:rPr>
          <w:rFonts w:ascii="Tahoma" w:eastAsia="Times New Roman" w:hAnsi="Tahoma" w:cs="Tahoma"/>
          <w:lang w:val="fr-FR"/>
        </w:rPr>
        <w:t xml:space="preserve"> de différentes manières</w:t>
      </w:r>
      <w:r>
        <w:rPr>
          <w:rFonts w:ascii="Tahoma" w:eastAsia="Times New Roman" w:hAnsi="Tahoma" w:cs="Tahoma"/>
          <w:lang w:val="fr-FR"/>
        </w:rPr>
        <w:t xml:space="preserve">. Grâce à </w:t>
      </w:r>
      <w:r w:rsidR="00283199">
        <w:rPr>
          <w:rFonts w:ascii="Tahoma" w:eastAsia="Times New Roman" w:hAnsi="Tahoma" w:cs="Tahoma"/>
          <w:lang w:val="fr-FR"/>
        </w:rPr>
        <w:t>ses capacités d'innovation</w:t>
      </w:r>
      <w:r>
        <w:rPr>
          <w:rFonts w:ascii="Tahoma" w:eastAsia="Times New Roman" w:hAnsi="Tahoma" w:cs="Tahoma"/>
          <w:lang w:val="fr-FR"/>
        </w:rPr>
        <w:t xml:space="preserve"> et à </w:t>
      </w:r>
      <w:r w:rsidR="00283199">
        <w:rPr>
          <w:rFonts w:ascii="Tahoma" w:eastAsia="Times New Roman" w:hAnsi="Tahoma" w:cs="Tahoma"/>
          <w:lang w:val="fr-FR"/>
        </w:rPr>
        <w:t>s</w:t>
      </w:r>
      <w:r>
        <w:rPr>
          <w:rFonts w:ascii="Tahoma" w:eastAsia="Times New Roman" w:hAnsi="Tahoma" w:cs="Tahoma"/>
          <w:lang w:val="fr-FR"/>
        </w:rPr>
        <w:t xml:space="preserve">a détermination, le Louvre Abu Dhabi a pu relever plusieurs défis </w:t>
      </w:r>
      <w:r w:rsidR="0065474E">
        <w:rPr>
          <w:rFonts w:ascii="Tahoma" w:eastAsia="Times New Roman" w:hAnsi="Tahoma" w:cs="Tahoma"/>
          <w:lang w:val="fr-FR"/>
        </w:rPr>
        <w:t>posés</w:t>
      </w:r>
      <w:r>
        <w:rPr>
          <w:rFonts w:ascii="Tahoma" w:eastAsia="Times New Roman" w:hAnsi="Tahoma" w:cs="Tahoma"/>
          <w:lang w:val="fr-FR"/>
        </w:rPr>
        <w:t xml:space="preserve"> aux musées durant la pandémie</w:t>
      </w:r>
      <w:r w:rsidR="00440CB0">
        <w:rPr>
          <w:rFonts w:ascii="Tahoma" w:eastAsia="Times New Roman" w:hAnsi="Tahoma" w:cs="Tahoma"/>
          <w:lang w:val="fr-FR"/>
        </w:rPr>
        <w:t xml:space="preserve">. Il a su </w:t>
      </w:r>
      <w:r>
        <w:rPr>
          <w:rFonts w:ascii="Tahoma" w:eastAsia="Times New Roman" w:hAnsi="Tahoma" w:cs="Tahoma"/>
          <w:lang w:val="fr-FR"/>
        </w:rPr>
        <w:t xml:space="preserve">rester </w:t>
      </w:r>
      <w:r w:rsidR="00283199">
        <w:rPr>
          <w:rFonts w:ascii="Tahoma" w:eastAsia="Times New Roman" w:hAnsi="Tahoma" w:cs="Tahoma"/>
          <w:lang w:val="fr-FR"/>
        </w:rPr>
        <w:t>fidèle à</w:t>
      </w:r>
      <w:r>
        <w:rPr>
          <w:rFonts w:ascii="Tahoma" w:eastAsia="Times New Roman" w:hAnsi="Tahoma" w:cs="Tahoma"/>
          <w:lang w:val="fr-FR"/>
        </w:rPr>
        <w:t xml:space="preserve"> sa mission</w:t>
      </w:r>
      <w:r w:rsidR="00283199">
        <w:rPr>
          <w:rFonts w:ascii="Tahoma" w:eastAsia="Times New Roman" w:hAnsi="Tahoma" w:cs="Tahoma"/>
          <w:lang w:val="fr-FR"/>
        </w:rPr>
        <w:t xml:space="preserve"> de s'adresser à tous les visiteurs, en tout sécurité, pour leur permettre d'explorer </w:t>
      </w:r>
      <w:r w:rsidR="00440CB0">
        <w:rPr>
          <w:rFonts w:ascii="Tahoma" w:eastAsia="Times New Roman" w:hAnsi="Tahoma" w:cs="Tahoma"/>
          <w:lang w:val="fr-FR"/>
        </w:rPr>
        <w:t>des</w:t>
      </w:r>
      <w:r w:rsidR="00283199">
        <w:rPr>
          <w:rFonts w:ascii="Tahoma" w:eastAsia="Times New Roman" w:hAnsi="Tahoma" w:cs="Tahoma"/>
          <w:lang w:val="fr-FR"/>
        </w:rPr>
        <w:t xml:space="preserve"> histoires universelles de connexions entre les cultures. En pensant à </w:t>
      </w:r>
      <w:r w:rsidR="00283199">
        <w:rPr>
          <w:rFonts w:ascii="Tahoma" w:eastAsia="Times New Roman" w:hAnsi="Tahoma" w:cs="Tahoma"/>
          <w:lang w:val="fr-FR"/>
        </w:rPr>
        <w:lastRenderedPageBreak/>
        <w:t xml:space="preserve">cette année, nous souhaitons </w:t>
      </w:r>
      <w:r w:rsidR="0065474E">
        <w:rPr>
          <w:rFonts w:ascii="Tahoma" w:eastAsia="Times New Roman" w:hAnsi="Tahoma" w:cs="Tahoma"/>
          <w:lang w:val="fr-FR"/>
        </w:rPr>
        <w:t xml:space="preserve">particulièrement </w:t>
      </w:r>
      <w:r w:rsidR="00283199">
        <w:rPr>
          <w:rFonts w:ascii="Tahoma" w:eastAsia="Times New Roman" w:hAnsi="Tahoma" w:cs="Tahoma"/>
          <w:lang w:val="fr-FR"/>
        </w:rPr>
        <w:t xml:space="preserve">remercier nos partenaires pour leur soutien, ainsi que la communauté locale, qui interagit avec nous de mille </w:t>
      </w:r>
      <w:r w:rsidR="0065474E">
        <w:rPr>
          <w:rFonts w:ascii="Tahoma" w:eastAsia="Times New Roman" w:hAnsi="Tahoma" w:cs="Tahoma"/>
          <w:lang w:val="fr-FR"/>
        </w:rPr>
        <w:t>façons</w:t>
      </w:r>
      <w:r w:rsidR="00283199">
        <w:rPr>
          <w:rFonts w:ascii="Tahoma" w:eastAsia="Times New Roman" w:hAnsi="Tahoma" w:cs="Tahoma"/>
          <w:lang w:val="fr-FR"/>
        </w:rPr>
        <w:t xml:space="preserve">. Des expositions internationales, des cours de dessins dans les galeries, des projections de films pour </w:t>
      </w:r>
      <w:r w:rsidR="0065474E">
        <w:rPr>
          <w:rFonts w:ascii="Tahoma" w:eastAsia="Times New Roman" w:hAnsi="Tahoma" w:cs="Tahoma"/>
          <w:lang w:val="fr-FR"/>
        </w:rPr>
        <w:t xml:space="preserve">toute </w:t>
      </w:r>
      <w:r w:rsidR="00283199">
        <w:rPr>
          <w:rFonts w:ascii="Tahoma" w:eastAsia="Times New Roman" w:hAnsi="Tahoma" w:cs="Tahoma"/>
          <w:lang w:val="fr-FR"/>
        </w:rPr>
        <w:t>la famille, des dîners gastronomiques, du yoga, du kayak : chaque visiteur peut trouver son compte, et nous nous réjouissons de les accueillir à nouveau très bientôt."</w:t>
      </w:r>
    </w:p>
    <w:p w14:paraId="0E7FCE5E" w14:textId="77777777" w:rsidR="00E24432" w:rsidRPr="0065474E" w:rsidRDefault="00E24432" w:rsidP="00E24432">
      <w:pPr>
        <w:spacing w:after="0" w:line="240" w:lineRule="auto"/>
        <w:jc w:val="both"/>
        <w:rPr>
          <w:rFonts w:ascii="Tahoma" w:eastAsia="SimSun" w:hAnsi="Tahoma" w:cs="Tahoma"/>
          <w:bCs/>
          <w:lang w:val="fr-FR" w:eastAsia="zh-TW"/>
        </w:rPr>
      </w:pPr>
    </w:p>
    <w:p w14:paraId="581CAE29" w14:textId="77777777" w:rsidR="00E24432" w:rsidRPr="0065474E" w:rsidRDefault="00E24432" w:rsidP="00E24432">
      <w:pPr>
        <w:spacing w:after="0" w:line="240" w:lineRule="auto"/>
        <w:jc w:val="both"/>
        <w:rPr>
          <w:rFonts w:ascii="Tahoma" w:eastAsia="SimSun" w:hAnsi="Tahoma" w:cs="Tahoma"/>
          <w:bCs/>
          <w:lang w:val="fr-FR" w:eastAsia="zh-TW"/>
        </w:rPr>
      </w:pPr>
    </w:p>
    <w:p w14:paraId="5F5235B5" w14:textId="62DCDDB0" w:rsidR="00E24432" w:rsidRPr="00D82569" w:rsidRDefault="00D82569" w:rsidP="00B35737">
      <w:pPr>
        <w:shd w:val="clear" w:color="auto" w:fill="FFFFFF" w:themeFill="background1"/>
        <w:rPr>
          <w:rFonts w:ascii="Tahoma" w:hAnsi="Tahoma" w:cs="Tahoma"/>
          <w:b/>
          <w:bCs/>
          <w:lang w:val="fr-FR"/>
        </w:rPr>
      </w:pPr>
      <w:r w:rsidRPr="00D82569">
        <w:rPr>
          <w:rFonts w:ascii="Tahoma" w:hAnsi="Tahoma" w:cs="Tahoma"/>
          <w:b/>
          <w:bCs/>
          <w:lang w:val="fr-FR"/>
        </w:rPr>
        <w:t>NOUVEAUX PRÊTS ET ACQUISITIONS</w:t>
      </w:r>
      <w:r w:rsidR="00051AF8" w:rsidRPr="00D82569">
        <w:rPr>
          <w:rFonts w:ascii="Tahoma" w:hAnsi="Tahoma" w:cs="Tahoma"/>
          <w:b/>
          <w:bCs/>
          <w:lang w:val="fr-FR"/>
        </w:rPr>
        <w:t xml:space="preserve"> – </w:t>
      </w:r>
      <w:r w:rsidRPr="00D82569">
        <w:rPr>
          <w:rFonts w:ascii="Tahoma" w:hAnsi="Tahoma" w:cs="Tahoma"/>
          <w:b/>
          <w:bCs/>
          <w:lang w:val="fr-FR"/>
        </w:rPr>
        <w:t xml:space="preserve">PLUS DE </w:t>
      </w:r>
      <w:r>
        <w:rPr>
          <w:rFonts w:ascii="Tahoma" w:hAnsi="Tahoma" w:cs="Tahoma"/>
          <w:b/>
          <w:bCs/>
          <w:lang w:val="fr-FR"/>
        </w:rPr>
        <w:t>100 OEUVRES À VOIR</w:t>
      </w:r>
    </w:p>
    <w:p w14:paraId="6C799AED" w14:textId="6D1D4F38" w:rsidR="00D82569" w:rsidRDefault="00D82569" w:rsidP="00B35737">
      <w:pPr>
        <w:shd w:val="clear" w:color="auto" w:fill="FFFFFF" w:themeFill="background1"/>
        <w:spacing w:after="0" w:line="240" w:lineRule="auto"/>
        <w:jc w:val="both"/>
        <w:rPr>
          <w:rFonts w:ascii="Tahoma" w:eastAsia="SimSun" w:hAnsi="Tahoma" w:cs="Tahoma"/>
          <w:bCs/>
          <w:lang w:val="fr-FR" w:eastAsia="zh-TW"/>
        </w:rPr>
      </w:pPr>
      <w:r w:rsidRPr="00D82569">
        <w:rPr>
          <w:rFonts w:ascii="Tahoma" w:eastAsia="SimSun" w:hAnsi="Tahoma" w:cs="Tahoma"/>
          <w:bCs/>
          <w:lang w:val="fr-FR" w:eastAsia="zh-TW"/>
        </w:rPr>
        <w:t>Le musée continue à se distinguer de ses pairs par son approche curatoriale unique :</w:t>
      </w:r>
      <w:r>
        <w:rPr>
          <w:rFonts w:ascii="Tahoma" w:eastAsia="SimSun" w:hAnsi="Tahoma" w:cs="Tahoma"/>
          <w:bCs/>
          <w:lang w:val="fr-FR" w:eastAsia="zh-TW"/>
        </w:rPr>
        <w:t xml:space="preserve"> raconter </w:t>
      </w:r>
      <w:r w:rsidR="0065474E">
        <w:rPr>
          <w:rFonts w:ascii="Tahoma" w:eastAsia="SimSun" w:hAnsi="Tahoma" w:cs="Tahoma"/>
          <w:bCs/>
          <w:lang w:val="fr-FR" w:eastAsia="zh-TW"/>
        </w:rPr>
        <w:t>les</w:t>
      </w:r>
      <w:r>
        <w:rPr>
          <w:rFonts w:ascii="Tahoma" w:eastAsia="SimSun" w:hAnsi="Tahoma" w:cs="Tahoma"/>
          <w:bCs/>
          <w:lang w:val="fr-FR" w:eastAsia="zh-TW"/>
        </w:rPr>
        <w:t xml:space="preserve"> connexions entre les cultures à travers une collection semi-permanente. </w:t>
      </w:r>
      <w:r w:rsidR="008D340A">
        <w:rPr>
          <w:rFonts w:ascii="Tahoma" w:eastAsia="SimSun" w:hAnsi="Tahoma" w:cs="Tahoma"/>
          <w:bCs/>
          <w:lang w:val="fr-FR" w:eastAsia="zh-TW"/>
        </w:rPr>
        <w:t>En prévision de son anniversaire, le Louvre Abu Dhabi a</w:t>
      </w:r>
      <w:r>
        <w:rPr>
          <w:rFonts w:ascii="Tahoma" w:eastAsia="SimSun" w:hAnsi="Tahoma" w:cs="Tahoma"/>
          <w:bCs/>
          <w:lang w:val="fr-FR" w:eastAsia="zh-TW"/>
        </w:rPr>
        <w:t xml:space="preserve"> </w:t>
      </w:r>
      <w:r w:rsidR="008D340A">
        <w:rPr>
          <w:rFonts w:ascii="Tahoma" w:eastAsia="SimSun" w:hAnsi="Tahoma" w:cs="Tahoma"/>
          <w:bCs/>
          <w:lang w:val="fr-FR" w:eastAsia="zh-TW"/>
        </w:rPr>
        <w:t xml:space="preserve">exposé </w:t>
      </w:r>
      <w:r>
        <w:rPr>
          <w:rFonts w:ascii="Tahoma" w:eastAsia="SimSun" w:hAnsi="Tahoma" w:cs="Tahoma"/>
          <w:bCs/>
          <w:lang w:val="fr-FR" w:eastAsia="zh-TW"/>
        </w:rPr>
        <w:t xml:space="preserve">56 nouvelles acquisitions et </w:t>
      </w:r>
      <w:r w:rsidR="00B432EC">
        <w:rPr>
          <w:rFonts w:ascii="Tahoma" w:eastAsia="SimSun" w:hAnsi="Tahoma" w:cs="Tahoma"/>
          <w:bCs/>
          <w:lang w:val="fr-FR" w:eastAsia="zh-TW"/>
        </w:rPr>
        <w:t>59</w:t>
      </w:r>
      <w:r>
        <w:rPr>
          <w:rFonts w:ascii="Tahoma" w:eastAsia="SimSun" w:hAnsi="Tahoma" w:cs="Tahoma"/>
          <w:bCs/>
          <w:lang w:val="fr-FR" w:eastAsia="zh-TW"/>
        </w:rPr>
        <w:t xml:space="preserve"> prêts. Ces œuvres proviennent de différentes cultures, aires géographiques et époques, et ont été soigneusement sélectionnées pour leur adéquation avec la narration muséale. </w:t>
      </w:r>
    </w:p>
    <w:p w14:paraId="29FD8E82" w14:textId="7F50D868" w:rsidR="008D340A" w:rsidRDefault="008D340A" w:rsidP="00B35737">
      <w:pPr>
        <w:shd w:val="clear" w:color="auto" w:fill="FFFFFF" w:themeFill="background1"/>
        <w:spacing w:after="0" w:line="240" w:lineRule="auto"/>
        <w:jc w:val="both"/>
        <w:rPr>
          <w:rFonts w:ascii="Tahoma" w:eastAsia="SimSun" w:hAnsi="Tahoma" w:cs="Tahoma"/>
          <w:bCs/>
          <w:lang w:val="fr-FR" w:eastAsia="zh-TW"/>
        </w:rPr>
      </w:pPr>
    </w:p>
    <w:p w14:paraId="70DB36BD" w14:textId="133EEB91" w:rsidR="008D340A" w:rsidRPr="005E2321" w:rsidRDefault="008D340A" w:rsidP="00B35737">
      <w:pPr>
        <w:shd w:val="clear" w:color="auto" w:fill="FFFFFF" w:themeFill="background1"/>
        <w:spacing w:after="0" w:line="240" w:lineRule="auto"/>
        <w:jc w:val="both"/>
        <w:rPr>
          <w:rFonts w:ascii="Tahoma" w:eastAsia="Calibri" w:hAnsi="Tahoma" w:cs="Tahoma"/>
          <w:bCs/>
          <w:lang w:val="fr-FR" w:eastAsia="zh-TW"/>
        </w:rPr>
      </w:pPr>
      <w:r w:rsidRPr="008D340A">
        <w:rPr>
          <w:rFonts w:ascii="Tahoma" w:hAnsi="Tahoma" w:cs="Tahoma"/>
          <w:bCs/>
          <w:i/>
          <w:iCs/>
          <w:color w:val="000000"/>
          <w:lang w:val="fr-FR"/>
        </w:rPr>
        <w:t xml:space="preserve">La </w:t>
      </w:r>
      <w:r>
        <w:rPr>
          <w:rFonts w:ascii="Tahoma" w:hAnsi="Tahoma" w:cs="Tahoma"/>
          <w:bCs/>
          <w:i/>
          <w:iCs/>
          <w:color w:val="000000"/>
          <w:lang w:val="fr-FR"/>
        </w:rPr>
        <w:t>f</w:t>
      </w:r>
      <w:r w:rsidRPr="008D340A">
        <w:rPr>
          <w:rFonts w:ascii="Tahoma" w:hAnsi="Tahoma" w:cs="Tahoma"/>
          <w:bCs/>
          <w:i/>
          <w:iCs/>
          <w:color w:val="000000"/>
          <w:lang w:val="fr-FR"/>
        </w:rPr>
        <w:t xml:space="preserve">illette au brasero, </w:t>
      </w:r>
      <w:r w:rsidRPr="008D340A">
        <w:rPr>
          <w:rFonts w:ascii="Tahoma" w:hAnsi="Tahoma" w:cs="Tahoma"/>
          <w:bCs/>
          <w:color w:val="000000"/>
          <w:lang w:val="fr-FR"/>
        </w:rPr>
        <w:t>de</w:t>
      </w:r>
      <w:r w:rsidRPr="008D340A">
        <w:rPr>
          <w:rFonts w:ascii="Tahoma" w:hAnsi="Tahoma" w:cs="Tahoma"/>
          <w:b/>
          <w:color w:val="000000"/>
          <w:lang w:val="fr-FR"/>
        </w:rPr>
        <w:t xml:space="preserve"> </w:t>
      </w:r>
      <w:r w:rsidRPr="008D340A">
        <w:rPr>
          <w:rFonts w:ascii="Tahoma" w:hAnsi="Tahoma" w:cs="Tahoma"/>
          <w:color w:val="000000"/>
          <w:lang w:val="fr-FR"/>
        </w:rPr>
        <w:t>Georges de La Tour, compte parmi</w:t>
      </w:r>
      <w:r w:rsidRPr="008D340A">
        <w:rPr>
          <w:rFonts w:ascii="Tahoma" w:eastAsia="SimSun" w:hAnsi="Tahoma" w:cs="Tahoma"/>
          <w:bCs/>
          <w:i/>
          <w:iCs/>
          <w:lang w:val="fr-FR" w:eastAsia="zh-TW"/>
        </w:rPr>
        <w:t xml:space="preserve"> </w:t>
      </w:r>
      <w:r w:rsidRPr="008D340A">
        <w:rPr>
          <w:rFonts w:ascii="Tahoma" w:eastAsia="Calibri" w:hAnsi="Tahoma" w:cs="Tahoma"/>
          <w:bCs/>
          <w:lang w:val="fr-FR" w:eastAsia="zh-TW"/>
        </w:rPr>
        <w:t xml:space="preserve">les chefs d'œuvre acquis </w:t>
      </w:r>
      <w:r>
        <w:rPr>
          <w:rFonts w:ascii="Tahoma" w:eastAsia="Calibri" w:hAnsi="Tahoma" w:cs="Tahoma"/>
          <w:bCs/>
          <w:lang w:val="fr-FR" w:eastAsia="zh-TW"/>
        </w:rPr>
        <w:t xml:space="preserve">récemment </w:t>
      </w:r>
      <w:r w:rsidRPr="008D340A">
        <w:rPr>
          <w:rFonts w:ascii="Tahoma" w:eastAsia="Calibri" w:hAnsi="Tahoma" w:cs="Tahoma"/>
          <w:bCs/>
          <w:lang w:val="fr-FR" w:eastAsia="zh-TW"/>
        </w:rPr>
        <w:t xml:space="preserve">par le </w:t>
      </w:r>
      <w:r>
        <w:rPr>
          <w:rFonts w:ascii="Tahoma" w:eastAsia="Calibri" w:hAnsi="Tahoma" w:cs="Tahoma"/>
          <w:bCs/>
          <w:lang w:val="fr-FR" w:eastAsia="zh-TW"/>
        </w:rPr>
        <w:t xml:space="preserve">musée. </w:t>
      </w:r>
      <w:r w:rsidRPr="008D340A">
        <w:rPr>
          <w:rFonts w:ascii="Tahoma" w:eastAsia="Calibri" w:hAnsi="Tahoma" w:cs="Tahoma"/>
          <w:bCs/>
          <w:lang w:val="fr-FR" w:eastAsia="zh-TW"/>
        </w:rPr>
        <w:t>Ce tableau fait partie d'un ensemble de peintu</w:t>
      </w:r>
      <w:r>
        <w:rPr>
          <w:rFonts w:ascii="Tahoma" w:eastAsia="Calibri" w:hAnsi="Tahoma" w:cs="Tahoma"/>
          <w:bCs/>
          <w:lang w:val="fr-FR" w:eastAsia="zh-TW"/>
        </w:rPr>
        <w:t>r</w:t>
      </w:r>
      <w:r w:rsidRPr="008D340A">
        <w:rPr>
          <w:rFonts w:ascii="Tahoma" w:eastAsia="Calibri" w:hAnsi="Tahoma" w:cs="Tahoma"/>
          <w:bCs/>
          <w:lang w:val="fr-FR" w:eastAsia="zh-TW"/>
        </w:rPr>
        <w:t>es attribuées</w:t>
      </w:r>
      <w:r w:rsidR="00440CB0">
        <w:rPr>
          <w:rFonts w:ascii="Tahoma" w:eastAsia="Calibri" w:hAnsi="Tahoma" w:cs="Tahoma"/>
          <w:bCs/>
          <w:lang w:val="fr-FR" w:eastAsia="zh-TW"/>
        </w:rPr>
        <w:t xml:space="preserve"> au peintre français ; elles appartenaient</w:t>
      </w:r>
      <w:r>
        <w:rPr>
          <w:rFonts w:ascii="Tahoma" w:eastAsia="Calibri" w:hAnsi="Tahoma" w:cs="Tahoma"/>
          <w:bCs/>
          <w:lang w:val="fr-FR" w:eastAsia="zh-TW"/>
        </w:rPr>
        <w:t xml:space="preserve"> jusqu'il y a peu</w:t>
      </w:r>
      <w:r w:rsidR="00440CB0">
        <w:rPr>
          <w:rFonts w:ascii="Tahoma" w:eastAsia="Calibri" w:hAnsi="Tahoma" w:cs="Tahoma"/>
          <w:bCs/>
          <w:lang w:val="fr-FR" w:eastAsia="zh-TW"/>
        </w:rPr>
        <w:t xml:space="preserve"> </w:t>
      </w:r>
      <w:r>
        <w:rPr>
          <w:rFonts w:ascii="Tahoma" w:eastAsia="Calibri" w:hAnsi="Tahoma" w:cs="Tahoma"/>
          <w:bCs/>
          <w:lang w:val="fr-FR" w:eastAsia="zh-TW"/>
        </w:rPr>
        <w:t xml:space="preserve">à un privé. </w:t>
      </w:r>
      <w:r w:rsidRPr="008D340A">
        <w:rPr>
          <w:rFonts w:ascii="Tahoma" w:eastAsia="Calibri" w:hAnsi="Tahoma" w:cs="Tahoma"/>
          <w:bCs/>
          <w:i/>
          <w:iCs/>
          <w:lang w:val="fr-FR" w:eastAsia="zh-TW"/>
        </w:rPr>
        <w:t>Le verrou</w:t>
      </w:r>
      <w:r>
        <w:rPr>
          <w:rFonts w:ascii="Tahoma" w:eastAsia="Calibri" w:hAnsi="Tahoma" w:cs="Tahoma"/>
          <w:bCs/>
          <w:i/>
          <w:iCs/>
          <w:lang w:val="fr-FR" w:eastAsia="zh-TW"/>
        </w:rPr>
        <w:t xml:space="preserve">, </w:t>
      </w:r>
      <w:r w:rsidRPr="008D340A">
        <w:rPr>
          <w:rFonts w:ascii="Tahoma" w:eastAsia="Calibri" w:hAnsi="Tahoma" w:cs="Tahoma"/>
          <w:bCs/>
          <w:lang w:val="fr-FR" w:eastAsia="zh-TW"/>
        </w:rPr>
        <w:t>de Jean-Honoré Fragonard</w:t>
      </w:r>
      <w:r>
        <w:rPr>
          <w:rFonts w:ascii="Tahoma" w:eastAsia="Calibri" w:hAnsi="Tahoma" w:cs="Tahoma"/>
          <w:bCs/>
          <w:lang w:val="fr-FR" w:eastAsia="zh-TW"/>
        </w:rPr>
        <w:t>, est une des œuvres les plus célèbres de l'artiste, et un symbole de l'esprit libertin du 18</w:t>
      </w:r>
      <w:r w:rsidRPr="008D340A">
        <w:rPr>
          <w:rFonts w:ascii="Tahoma" w:eastAsia="Calibri" w:hAnsi="Tahoma" w:cs="Tahoma"/>
          <w:bCs/>
          <w:vertAlign w:val="superscript"/>
          <w:lang w:val="fr-FR" w:eastAsia="zh-TW"/>
        </w:rPr>
        <w:t>e</w:t>
      </w:r>
      <w:r>
        <w:rPr>
          <w:rFonts w:ascii="Tahoma" w:eastAsia="Calibri" w:hAnsi="Tahoma" w:cs="Tahoma"/>
          <w:bCs/>
          <w:lang w:val="fr-FR" w:eastAsia="zh-TW"/>
        </w:rPr>
        <w:t xml:space="preserve"> siècle. Ce tableau </w:t>
      </w:r>
      <w:r w:rsidR="005E2321">
        <w:rPr>
          <w:rFonts w:ascii="Tahoma" w:eastAsia="Calibri" w:hAnsi="Tahoma" w:cs="Tahoma"/>
          <w:bCs/>
          <w:lang w:val="fr-FR" w:eastAsia="zh-TW"/>
        </w:rPr>
        <w:t xml:space="preserve">reflète </w:t>
      </w:r>
      <w:r>
        <w:rPr>
          <w:rFonts w:ascii="Tahoma" w:eastAsia="Calibri" w:hAnsi="Tahoma" w:cs="Tahoma"/>
          <w:bCs/>
          <w:lang w:val="fr-FR" w:eastAsia="zh-TW"/>
        </w:rPr>
        <w:t xml:space="preserve">l'état d'esprit des peintres de cette époque. Les visiteurs apprécieront </w:t>
      </w:r>
      <w:r w:rsidR="005E2321">
        <w:rPr>
          <w:rFonts w:ascii="Tahoma" w:eastAsia="Calibri" w:hAnsi="Tahoma" w:cs="Tahoma"/>
          <w:bCs/>
          <w:lang w:val="fr-FR" w:eastAsia="zh-TW"/>
        </w:rPr>
        <w:t xml:space="preserve">également </w:t>
      </w:r>
      <w:r>
        <w:rPr>
          <w:rFonts w:ascii="Tahoma" w:eastAsia="Calibri" w:hAnsi="Tahoma" w:cs="Tahoma"/>
          <w:bCs/>
          <w:lang w:val="fr-FR" w:eastAsia="zh-TW"/>
        </w:rPr>
        <w:t xml:space="preserve">l'arrivée de deux nouvelles sculptures d'Auguste Rodin : </w:t>
      </w:r>
      <w:r w:rsidRPr="008D340A">
        <w:rPr>
          <w:rFonts w:ascii="Tahoma" w:eastAsia="Calibri" w:hAnsi="Tahoma" w:cs="Tahoma"/>
          <w:bCs/>
          <w:i/>
          <w:iCs/>
          <w:lang w:val="fr-FR" w:eastAsia="zh-TW"/>
        </w:rPr>
        <w:t>L'appel aux armes</w:t>
      </w:r>
      <w:r>
        <w:rPr>
          <w:rFonts w:ascii="Tahoma" w:eastAsia="Calibri" w:hAnsi="Tahoma" w:cs="Tahoma"/>
          <w:bCs/>
          <w:lang w:val="fr-FR" w:eastAsia="zh-TW"/>
        </w:rPr>
        <w:t>, qui commémore le courage des parisiens lors de l'invasion de la ville</w:t>
      </w:r>
      <w:r w:rsidR="00440CB0">
        <w:rPr>
          <w:rFonts w:ascii="Tahoma" w:eastAsia="Calibri" w:hAnsi="Tahoma" w:cs="Tahoma"/>
          <w:bCs/>
          <w:lang w:val="fr-FR" w:eastAsia="zh-TW"/>
        </w:rPr>
        <w:t xml:space="preserve"> au cours de </w:t>
      </w:r>
      <w:r>
        <w:rPr>
          <w:rFonts w:ascii="Tahoma" w:eastAsia="Calibri" w:hAnsi="Tahoma" w:cs="Tahoma"/>
          <w:bCs/>
          <w:lang w:val="fr-FR" w:eastAsia="zh-TW"/>
        </w:rPr>
        <w:t xml:space="preserve">la guerre franco-prussienne, et le </w:t>
      </w:r>
      <w:r w:rsidRPr="008D340A">
        <w:rPr>
          <w:rFonts w:ascii="Tahoma" w:eastAsia="Calibri" w:hAnsi="Tahoma" w:cs="Tahoma"/>
          <w:bCs/>
          <w:i/>
          <w:iCs/>
          <w:lang w:val="fr-FR" w:eastAsia="zh-TW"/>
        </w:rPr>
        <w:t>Monument à Victor Hugo,</w:t>
      </w:r>
      <w:r>
        <w:rPr>
          <w:rFonts w:ascii="Tahoma" w:eastAsia="Calibri" w:hAnsi="Tahoma" w:cs="Tahoma"/>
          <w:bCs/>
          <w:lang w:val="fr-FR" w:eastAsia="zh-TW"/>
        </w:rPr>
        <w:t xml:space="preserve"> une sculpture </w:t>
      </w:r>
      <w:r w:rsidR="005E2321">
        <w:rPr>
          <w:rFonts w:ascii="Tahoma" w:eastAsia="Calibri" w:hAnsi="Tahoma" w:cs="Tahoma"/>
          <w:bCs/>
          <w:lang w:val="fr-FR" w:eastAsia="zh-TW"/>
        </w:rPr>
        <w:t xml:space="preserve">en bronze moulée à l'occasion du 150ème anniversaire de la mort de l'écrivain, sur base d'une esquisse oubliée du sculpteur. Trois nouvelles œuvres emblématiques de </w:t>
      </w:r>
      <w:r w:rsidR="005E2321" w:rsidRPr="005E2321">
        <w:rPr>
          <w:rFonts w:ascii="Tahoma" w:eastAsia="Calibri" w:hAnsi="Tahoma" w:cs="Tahoma"/>
          <w:lang w:val="fr-FR" w:eastAsia="zh-TW"/>
        </w:rPr>
        <w:t>Katsushika Hokusai, maître de l'</w:t>
      </w:r>
      <w:r w:rsidR="005E2321" w:rsidRPr="005E2321">
        <w:rPr>
          <w:rFonts w:ascii="Tahoma" w:eastAsia="Calibri" w:hAnsi="Tahoma" w:cs="Tahoma"/>
          <w:i/>
          <w:iCs/>
          <w:lang w:val="fr-FR" w:eastAsia="zh-TW"/>
        </w:rPr>
        <w:t>ukiyo-e</w:t>
      </w:r>
      <w:r w:rsidR="005E2321">
        <w:rPr>
          <w:rFonts w:ascii="Tahoma" w:eastAsia="Calibri" w:hAnsi="Tahoma" w:cs="Tahoma"/>
          <w:i/>
          <w:iCs/>
          <w:lang w:val="fr-FR" w:eastAsia="zh-TW"/>
        </w:rPr>
        <w:t xml:space="preserve"> </w:t>
      </w:r>
      <w:r w:rsidR="005E2321" w:rsidRPr="005E2321">
        <w:rPr>
          <w:rFonts w:ascii="Tahoma" w:eastAsia="Calibri" w:hAnsi="Tahoma" w:cs="Tahoma"/>
          <w:lang w:val="fr-FR" w:eastAsia="zh-TW"/>
        </w:rPr>
        <w:t xml:space="preserve">et représentant </w:t>
      </w:r>
      <w:r w:rsidR="005E2321">
        <w:rPr>
          <w:rFonts w:ascii="Tahoma" w:eastAsia="Calibri" w:hAnsi="Tahoma" w:cs="Tahoma"/>
          <w:lang w:val="fr-FR" w:eastAsia="zh-TW"/>
        </w:rPr>
        <w:t xml:space="preserve">de la riche tradition japonaise d'impression des estampes, sont également exposées. </w:t>
      </w:r>
    </w:p>
    <w:p w14:paraId="57E52534" w14:textId="37F6159B" w:rsidR="008D340A" w:rsidRDefault="008D340A" w:rsidP="00B35737">
      <w:pPr>
        <w:shd w:val="clear" w:color="auto" w:fill="FFFFFF" w:themeFill="background1"/>
        <w:spacing w:after="0" w:line="240" w:lineRule="auto"/>
        <w:jc w:val="both"/>
        <w:rPr>
          <w:rFonts w:ascii="Tahoma" w:eastAsia="Calibri" w:hAnsi="Tahoma" w:cs="Tahoma"/>
          <w:bCs/>
          <w:lang w:val="fr-FR" w:eastAsia="zh-TW"/>
        </w:rPr>
      </w:pPr>
    </w:p>
    <w:p w14:paraId="76A7B166" w14:textId="718DF744" w:rsidR="005E2321" w:rsidRPr="004F2567" w:rsidRDefault="005E2321" w:rsidP="00B35737">
      <w:pPr>
        <w:shd w:val="clear" w:color="auto" w:fill="FFFFFF" w:themeFill="background1"/>
        <w:spacing w:after="0" w:line="240" w:lineRule="auto"/>
        <w:jc w:val="both"/>
        <w:rPr>
          <w:rFonts w:ascii="Tahoma" w:eastAsia="Calibri" w:hAnsi="Tahoma" w:cs="Tahoma"/>
          <w:bCs/>
          <w:lang w:val="fr-FR" w:eastAsia="zh-TW"/>
        </w:rPr>
      </w:pPr>
      <w:r>
        <w:rPr>
          <w:rFonts w:ascii="Tahoma" w:eastAsia="Calibri" w:hAnsi="Tahoma" w:cs="Tahoma"/>
          <w:bCs/>
          <w:lang w:val="fr-FR" w:eastAsia="zh-TW"/>
        </w:rPr>
        <w:t xml:space="preserve">En plus des acquisitions, 59 nouveaux prêts ont également pris place dans nos galeries, où ils tissent des conversations avec d'autres pièces du musée. </w:t>
      </w:r>
      <w:r w:rsidR="004F2567" w:rsidRPr="004F2567">
        <w:rPr>
          <w:rFonts w:ascii="Tahoma" w:eastAsia="Calibri" w:hAnsi="Tahoma" w:cs="Tahoma"/>
          <w:bCs/>
          <w:i/>
          <w:iCs/>
          <w:lang w:val="fr-FR" w:eastAsia="zh-TW"/>
        </w:rPr>
        <w:t>Londres, le Parlement. Trouée de soleil dans le brouillard</w:t>
      </w:r>
      <w:r w:rsidR="004F2567">
        <w:rPr>
          <w:rFonts w:ascii="Tahoma" w:eastAsia="Calibri" w:hAnsi="Tahoma" w:cs="Tahoma"/>
          <w:bCs/>
          <w:lang w:val="fr-FR" w:eastAsia="zh-TW"/>
        </w:rPr>
        <w:t xml:space="preserve">, et </w:t>
      </w:r>
      <w:r w:rsidR="004F2567" w:rsidRPr="004F2567">
        <w:rPr>
          <w:rFonts w:ascii="Tahoma" w:eastAsia="Calibri" w:hAnsi="Tahoma" w:cs="Tahoma"/>
          <w:bCs/>
          <w:i/>
          <w:iCs/>
          <w:lang w:val="fr-FR" w:eastAsia="zh-TW"/>
        </w:rPr>
        <w:t>Bateaux de plaisance,</w:t>
      </w:r>
      <w:r w:rsidR="004F2567">
        <w:rPr>
          <w:rFonts w:ascii="Tahoma" w:eastAsia="Calibri" w:hAnsi="Tahoma" w:cs="Tahoma"/>
          <w:bCs/>
          <w:lang w:val="fr-FR" w:eastAsia="zh-TW"/>
        </w:rPr>
        <w:t xml:space="preserve"> de Claude Monet, montrent deux périodes différentes dans la carrière de l'artiste. L'</w:t>
      </w:r>
      <w:r w:rsidR="004F2567" w:rsidRPr="004F2567">
        <w:rPr>
          <w:rFonts w:ascii="Tahoma" w:eastAsia="Calibri" w:hAnsi="Tahoma" w:cs="Tahoma"/>
          <w:bCs/>
          <w:i/>
          <w:iCs/>
          <w:lang w:val="fr-FR" w:eastAsia="zh-TW"/>
        </w:rPr>
        <w:t>Autoportrait octogonal</w:t>
      </w:r>
      <w:r w:rsidR="004F2567">
        <w:rPr>
          <w:rFonts w:ascii="Tahoma" w:eastAsia="Calibri" w:hAnsi="Tahoma" w:cs="Tahoma"/>
          <w:bCs/>
          <w:i/>
          <w:iCs/>
          <w:lang w:val="fr-FR" w:eastAsia="zh-TW"/>
        </w:rPr>
        <w:t xml:space="preserve"> </w:t>
      </w:r>
      <w:r w:rsidR="004F2567" w:rsidRPr="004F2567">
        <w:rPr>
          <w:rFonts w:ascii="Tahoma" w:eastAsia="Calibri" w:hAnsi="Tahoma" w:cs="Tahoma"/>
          <w:bCs/>
          <w:lang w:val="fr-FR" w:eastAsia="zh-TW"/>
        </w:rPr>
        <w:t>d'Edouard Vuillard</w:t>
      </w:r>
      <w:r w:rsidR="004F2567">
        <w:rPr>
          <w:rFonts w:ascii="Tahoma" w:eastAsia="Calibri" w:hAnsi="Tahoma" w:cs="Tahoma"/>
          <w:bCs/>
          <w:lang w:val="fr-FR" w:eastAsia="zh-TW"/>
        </w:rPr>
        <w:t xml:space="preserve">, de son côté, témoigne de manière magistrale de la force du mouvement postimpressionniste. </w:t>
      </w:r>
      <w:r w:rsidR="004F2567">
        <w:rPr>
          <w:rFonts w:ascii="Tahoma" w:eastAsia="Calibri" w:hAnsi="Tahoma" w:cs="Tahoma"/>
          <w:bCs/>
          <w:i/>
          <w:iCs/>
          <w:lang w:val="fr-FR" w:eastAsia="zh-TW"/>
        </w:rPr>
        <w:t xml:space="preserve"> La robe rose </w:t>
      </w:r>
      <w:r w:rsidR="004F2567" w:rsidRPr="004F2567">
        <w:rPr>
          <w:rFonts w:ascii="Tahoma" w:eastAsia="Calibri" w:hAnsi="Tahoma" w:cs="Tahoma"/>
          <w:bCs/>
          <w:lang w:val="fr-FR" w:eastAsia="zh-TW"/>
        </w:rPr>
        <w:t>(ou</w:t>
      </w:r>
      <w:r w:rsidR="004F2567">
        <w:rPr>
          <w:rFonts w:ascii="Tahoma" w:eastAsia="Calibri" w:hAnsi="Tahoma" w:cs="Tahoma"/>
          <w:bCs/>
          <w:i/>
          <w:iCs/>
          <w:lang w:val="fr-FR" w:eastAsia="zh-TW"/>
        </w:rPr>
        <w:t xml:space="preserve"> Vue de Castelnau-le-Lez</w:t>
      </w:r>
      <w:r w:rsidR="004F2567" w:rsidRPr="004F2567">
        <w:rPr>
          <w:rFonts w:ascii="Tahoma" w:eastAsia="Calibri" w:hAnsi="Tahoma" w:cs="Tahoma"/>
          <w:bCs/>
          <w:lang w:val="fr-FR" w:eastAsia="zh-TW"/>
        </w:rPr>
        <w:t>)</w:t>
      </w:r>
      <w:r w:rsidR="004F2567">
        <w:rPr>
          <w:rFonts w:ascii="Tahoma" w:eastAsia="Calibri" w:hAnsi="Tahoma" w:cs="Tahoma"/>
          <w:bCs/>
          <w:i/>
          <w:iCs/>
          <w:lang w:val="fr-FR" w:eastAsia="zh-TW"/>
        </w:rPr>
        <w:t xml:space="preserve"> </w:t>
      </w:r>
      <w:r w:rsidR="004F2567" w:rsidRPr="004F2567">
        <w:rPr>
          <w:rFonts w:ascii="Tahoma" w:eastAsia="Calibri" w:hAnsi="Tahoma" w:cs="Tahoma"/>
          <w:bCs/>
          <w:lang w:val="fr-FR" w:eastAsia="zh-TW"/>
        </w:rPr>
        <w:t>de</w:t>
      </w:r>
      <w:r w:rsidR="004F2567">
        <w:rPr>
          <w:rFonts w:ascii="Tahoma" w:eastAsia="Calibri" w:hAnsi="Tahoma" w:cs="Tahoma"/>
          <w:bCs/>
          <w:i/>
          <w:iCs/>
          <w:lang w:val="fr-FR" w:eastAsia="zh-TW"/>
        </w:rPr>
        <w:t xml:space="preserve"> </w:t>
      </w:r>
      <w:r w:rsidR="004F2567" w:rsidRPr="004F2567">
        <w:rPr>
          <w:rFonts w:ascii="Tahoma" w:eastAsia="Calibri" w:hAnsi="Tahoma" w:cs="Tahoma"/>
          <w:bCs/>
          <w:lang w:val="fr-FR" w:eastAsia="zh-TW"/>
        </w:rPr>
        <w:t>Frédéric Bazille</w:t>
      </w:r>
      <w:r w:rsidR="004F2567">
        <w:rPr>
          <w:rFonts w:ascii="Tahoma" w:eastAsia="Calibri" w:hAnsi="Tahoma" w:cs="Tahoma"/>
          <w:bCs/>
          <w:i/>
          <w:iCs/>
          <w:lang w:val="fr-FR" w:eastAsia="zh-TW"/>
        </w:rPr>
        <w:t xml:space="preserve">, </w:t>
      </w:r>
      <w:r w:rsidR="004F2567">
        <w:rPr>
          <w:rFonts w:ascii="Tahoma" w:eastAsia="Calibri" w:hAnsi="Tahoma" w:cs="Tahoma"/>
          <w:bCs/>
          <w:lang w:val="fr-FR" w:eastAsia="zh-TW"/>
        </w:rPr>
        <w:t>est une magnifique peinture représentant la cousine du peintre</w:t>
      </w:r>
      <w:r w:rsidR="00440CB0">
        <w:rPr>
          <w:rFonts w:ascii="Tahoma" w:eastAsia="Calibri" w:hAnsi="Tahoma" w:cs="Tahoma"/>
          <w:bCs/>
          <w:lang w:val="fr-FR" w:eastAsia="zh-TW"/>
        </w:rPr>
        <w:t xml:space="preserve">. </w:t>
      </w:r>
      <w:r w:rsidR="004F2567" w:rsidRPr="004F2567">
        <w:rPr>
          <w:rFonts w:ascii="Tahoma" w:eastAsia="Calibri" w:hAnsi="Tahoma" w:cs="Tahoma"/>
          <w:bCs/>
          <w:i/>
          <w:iCs/>
          <w:lang w:val="fr-FR" w:eastAsia="zh-TW"/>
        </w:rPr>
        <w:t>La Femme-lune coupe le cercle</w:t>
      </w:r>
      <w:r w:rsidR="004F2567">
        <w:rPr>
          <w:rFonts w:ascii="Tahoma" w:eastAsia="Calibri" w:hAnsi="Tahoma" w:cs="Tahoma"/>
          <w:bCs/>
          <w:i/>
          <w:iCs/>
          <w:lang w:val="fr-FR" w:eastAsia="zh-TW"/>
        </w:rPr>
        <w:t xml:space="preserve">, </w:t>
      </w:r>
      <w:r w:rsidR="004F2567" w:rsidRPr="004F2567">
        <w:rPr>
          <w:rFonts w:ascii="Tahoma" w:eastAsia="Calibri" w:hAnsi="Tahoma" w:cs="Tahoma"/>
          <w:bCs/>
          <w:lang w:val="fr-FR" w:eastAsia="zh-TW"/>
        </w:rPr>
        <w:t>de</w:t>
      </w:r>
      <w:r w:rsidR="004F2567">
        <w:rPr>
          <w:rFonts w:ascii="Tahoma" w:eastAsia="Calibri" w:hAnsi="Tahoma" w:cs="Tahoma"/>
          <w:bCs/>
          <w:lang w:val="fr-FR" w:eastAsia="zh-TW"/>
        </w:rPr>
        <w:t xml:space="preserve"> Jackson Pollock présente des formes biomorphiques, </w:t>
      </w:r>
      <w:r w:rsidR="00B86B4C">
        <w:rPr>
          <w:rFonts w:ascii="Tahoma" w:eastAsia="Calibri" w:hAnsi="Tahoma" w:cs="Tahoma"/>
          <w:bCs/>
          <w:lang w:val="fr-FR" w:eastAsia="zh-TW"/>
        </w:rPr>
        <w:t xml:space="preserve">des </w:t>
      </w:r>
      <w:r w:rsidR="00B86B4C" w:rsidRPr="00B86B4C">
        <w:rPr>
          <w:rFonts w:ascii="Tahoma" w:eastAsia="Calibri" w:hAnsi="Tahoma" w:cs="Tahoma"/>
          <w:bCs/>
          <w:lang w:val="fr-FR" w:eastAsia="zh-TW"/>
        </w:rPr>
        <w:t>figures fantaisistes et des ornements abstraits</w:t>
      </w:r>
      <w:r w:rsidR="00B86B4C">
        <w:rPr>
          <w:rFonts w:ascii="Tahoma" w:eastAsia="Calibri" w:hAnsi="Tahoma" w:cs="Tahoma"/>
          <w:bCs/>
          <w:lang w:val="fr-FR" w:eastAsia="zh-TW"/>
        </w:rPr>
        <w:t xml:space="preserve"> dans lesquels le spectateur pourra reconnaître des références aux</w:t>
      </w:r>
      <w:r w:rsidR="00B86B4C" w:rsidRPr="00B86B4C">
        <w:rPr>
          <w:rFonts w:ascii="Tahoma" w:eastAsia="Calibri" w:hAnsi="Tahoma" w:cs="Tahoma"/>
          <w:bCs/>
          <w:lang w:val="fr-FR" w:eastAsia="zh-TW"/>
        </w:rPr>
        <w:t xml:space="preserve"> rites amérindiens : la coiffe de plume, la danse, le poignard.</w:t>
      </w:r>
      <w:r w:rsidR="00B86B4C">
        <w:rPr>
          <w:rFonts w:ascii="Tahoma" w:eastAsia="Calibri" w:hAnsi="Tahoma" w:cs="Tahoma"/>
          <w:bCs/>
          <w:lang w:val="fr-FR" w:eastAsia="zh-TW"/>
        </w:rPr>
        <w:t xml:space="preserve"> L'extrême attention portée aux détails, typique des maîtres de la peinture hollandaise, se retrouve dans </w:t>
      </w:r>
      <w:r w:rsidR="00B86B4C">
        <w:rPr>
          <w:rFonts w:ascii="Tahoma" w:eastAsia="Calibri" w:hAnsi="Tahoma" w:cs="Tahoma"/>
          <w:bCs/>
          <w:i/>
          <w:iCs/>
          <w:lang w:val="fr-FR" w:eastAsia="zh-TW"/>
        </w:rPr>
        <w:t>L</w:t>
      </w:r>
      <w:r w:rsidR="00B86B4C" w:rsidRPr="00B86B4C">
        <w:rPr>
          <w:rFonts w:ascii="Tahoma" w:eastAsia="Calibri" w:hAnsi="Tahoma" w:cs="Tahoma"/>
          <w:bCs/>
          <w:i/>
          <w:iCs/>
          <w:lang w:val="fr-FR" w:eastAsia="zh-TW"/>
        </w:rPr>
        <w:t xml:space="preserve">'Astronome </w:t>
      </w:r>
      <w:r w:rsidR="00B86B4C">
        <w:rPr>
          <w:rFonts w:ascii="Tahoma" w:eastAsia="Calibri" w:hAnsi="Tahoma" w:cs="Tahoma"/>
          <w:bCs/>
          <w:lang w:val="fr-FR" w:eastAsia="zh-TW"/>
        </w:rPr>
        <w:t>de Johannes Vermeer, un</w:t>
      </w:r>
      <w:r w:rsidR="00440CB0">
        <w:rPr>
          <w:rFonts w:ascii="Tahoma" w:eastAsia="Calibri" w:hAnsi="Tahoma" w:cs="Tahoma"/>
          <w:bCs/>
          <w:lang w:val="fr-FR" w:eastAsia="zh-TW"/>
        </w:rPr>
        <w:t xml:space="preserve"> tableau </w:t>
      </w:r>
      <w:r w:rsidR="00B86B4C">
        <w:rPr>
          <w:rFonts w:ascii="Tahoma" w:eastAsia="Calibri" w:hAnsi="Tahoma" w:cs="Tahoma"/>
          <w:bCs/>
          <w:lang w:val="fr-FR" w:eastAsia="zh-TW"/>
        </w:rPr>
        <w:t>qui revisite le thème de Saint-Jérôme, prisé par les peint</w:t>
      </w:r>
      <w:r w:rsidR="002F44AE">
        <w:rPr>
          <w:rFonts w:ascii="Tahoma" w:eastAsia="Calibri" w:hAnsi="Tahoma" w:cs="Tahoma"/>
          <w:bCs/>
          <w:lang w:val="fr-FR" w:eastAsia="zh-TW"/>
        </w:rPr>
        <w:t>res</w:t>
      </w:r>
      <w:r w:rsidR="00B86B4C">
        <w:rPr>
          <w:rFonts w:ascii="Tahoma" w:eastAsia="Calibri" w:hAnsi="Tahoma" w:cs="Tahoma"/>
          <w:bCs/>
          <w:lang w:val="fr-FR" w:eastAsia="zh-TW"/>
        </w:rPr>
        <w:t xml:space="preserve"> allemands et la Renaissance italienne, ainsi que dans </w:t>
      </w:r>
      <w:r w:rsidR="00B86B4C" w:rsidRPr="00B86B4C">
        <w:rPr>
          <w:rFonts w:ascii="Tahoma" w:eastAsia="Calibri" w:hAnsi="Tahoma" w:cs="Tahoma"/>
          <w:bCs/>
          <w:i/>
          <w:iCs/>
          <w:lang w:val="fr-FR" w:eastAsia="zh-TW"/>
        </w:rPr>
        <w:t>Le prêteur et sa femme,</w:t>
      </w:r>
      <w:r w:rsidR="00B86B4C">
        <w:rPr>
          <w:rFonts w:ascii="Tahoma" w:eastAsia="Calibri" w:hAnsi="Tahoma" w:cs="Tahoma"/>
          <w:bCs/>
          <w:lang w:val="fr-FR" w:eastAsia="zh-TW"/>
        </w:rPr>
        <w:t xml:space="preserve"> de Quentin Matsys, une peinture de genre qui véhicul</w:t>
      </w:r>
      <w:r w:rsidR="002F44AE">
        <w:rPr>
          <w:rFonts w:ascii="Tahoma" w:eastAsia="Calibri" w:hAnsi="Tahoma" w:cs="Tahoma"/>
          <w:bCs/>
          <w:lang w:val="fr-FR" w:eastAsia="zh-TW"/>
        </w:rPr>
        <w:t xml:space="preserve">e </w:t>
      </w:r>
      <w:r w:rsidR="00B86B4C">
        <w:rPr>
          <w:rFonts w:ascii="Tahoma" w:eastAsia="Calibri" w:hAnsi="Tahoma" w:cs="Tahoma"/>
          <w:bCs/>
          <w:lang w:val="fr-FR" w:eastAsia="zh-TW"/>
        </w:rPr>
        <w:t xml:space="preserve">un message moral et religieux. </w:t>
      </w:r>
      <w:r w:rsidR="002F44AE">
        <w:rPr>
          <w:rFonts w:ascii="Tahoma" w:eastAsia="Calibri" w:hAnsi="Tahoma" w:cs="Tahoma"/>
          <w:bCs/>
          <w:lang w:val="fr-FR" w:eastAsia="zh-TW"/>
        </w:rPr>
        <w:t xml:space="preserve">Avec </w:t>
      </w:r>
      <w:r w:rsidR="002F44AE" w:rsidRPr="00440CB0">
        <w:rPr>
          <w:rFonts w:ascii="Tahoma" w:eastAsia="Calibri" w:hAnsi="Tahoma" w:cs="Tahoma"/>
          <w:bCs/>
          <w:i/>
          <w:iCs/>
          <w:lang w:val="fr-FR" w:eastAsia="zh-TW"/>
        </w:rPr>
        <w:t>Gelb-Rot-Blau (Jaune-Rouge-Bleu</w:t>
      </w:r>
      <w:r w:rsidR="002F44AE" w:rsidRPr="002F44AE">
        <w:rPr>
          <w:rFonts w:ascii="Tahoma" w:eastAsia="Calibri" w:hAnsi="Tahoma" w:cs="Tahoma"/>
          <w:bCs/>
          <w:lang w:val="fr-FR" w:eastAsia="zh-TW"/>
        </w:rPr>
        <w:t>)</w:t>
      </w:r>
      <w:r w:rsidR="002F44AE">
        <w:rPr>
          <w:rFonts w:ascii="Tahoma" w:eastAsia="Calibri" w:hAnsi="Tahoma" w:cs="Tahoma"/>
          <w:bCs/>
          <w:lang w:val="fr-FR" w:eastAsia="zh-TW"/>
        </w:rPr>
        <w:t xml:space="preserve"> de Vassily Kandinsky, le visiteur pourra également découvrir une des </w:t>
      </w:r>
      <w:r w:rsidR="00440CB0">
        <w:rPr>
          <w:rFonts w:ascii="Tahoma" w:eastAsia="Calibri" w:hAnsi="Tahoma" w:cs="Tahoma"/>
          <w:bCs/>
          <w:lang w:val="fr-FR" w:eastAsia="zh-TW"/>
        </w:rPr>
        <w:t>œuvres</w:t>
      </w:r>
      <w:r w:rsidR="002F44AE">
        <w:rPr>
          <w:rFonts w:ascii="Tahoma" w:eastAsia="Calibri" w:hAnsi="Tahoma" w:cs="Tahoma"/>
          <w:bCs/>
          <w:lang w:val="fr-FR" w:eastAsia="zh-TW"/>
        </w:rPr>
        <w:t xml:space="preserve"> les plus importantes de la période Bauhaus. </w:t>
      </w:r>
    </w:p>
    <w:p w14:paraId="32ED2BEF" w14:textId="4FBB2E04" w:rsidR="00887D67" w:rsidRPr="005E2321" w:rsidRDefault="00887D67" w:rsidP="00B35737">
      <w:pPr>
        <w:shd w:val="clear" w:color="auto" w:fill="FFFFFF" w:themeFill="background1"/>
        <w:spacing w:after="0" w:line="240" w:lineRule="auto"/>
        <w:jc w:val="both"/>
        <w:rPr>
          <w:rFonts w:ascii="Tahoma" w:eastAsia="Calibri" w:hAnsi="Tahoma" w:cs="Tahoma"/>
          <w:lang w:val="fr-FR" w:eastAsia="zh-TW"/>
        </w:rPr>
      </w:pPr>
    </w:p>
    <w:p w14:paraId="3E876DBF" w14:textId="0B636DFB" w:rsidR="00B432EC" w:rsidRPr="00B432EC" w:rsidRDefault="00BD1B69" w:rsidP="00B35737">
      <w:pPr>
        <w:shd w:val="clear" w:color="auto" w:fill="FFFFFF" w:themeFill="background1"/>
        <w:spacing w:after="0" w:line="240" w:lineRule="auto"/>
        <w:jc w:val="both"/>
        <w:rPr>
          <w:rFonts w:ascii="Tahoma" w:eastAsia="Calibri" w:hAnsi="Tahoma" w:cs="Tahoma"/>
          <w:bCs/>
          <w:lang w:val="fr-FR" w:eastAsia="zh-TW"/>
        </w:rPr>
      </w:pPr>
      <w:r w:rsidRPr="00B432EC">
        <w:rPr>
          <w:rFonts w:ascii="Tahoma" w:eastAsia="Calibri" w:hAnsi="Tahoma" w:cs="Tahoma"/>
          <w:b/>
          <w:bCs/>
          <w:lang w:val="fr-FR" w:eastAsia="zh-TW"/>
        </w:rPr>
        <w:t>Dr. Souraya Noujaim, directrice scientifique en charge de la conservation et des collections du Louvre Abu Dhabi</w:t>
      </w:r>
      <w:r w:rsidR="00E24432" w:rsidRPr="00B432EC">
        <w:rPr>
          <w:rFonts w:ascii="Tahoma" w:eastAsia="Calibri" w:hAnsi="Tahoma" w:cs="Tahoma"/>
          <w:b/>
          <w:bCs/>
          <w:lang w:val="fr-FR" w:eastAsia="zh-TW"/>
        </w:rPr>
        <w:t>:</w:t>
      </w:r>
      <w:r w:rsidR="00E24432" w:rsidRPr="00B432EC">
        <w:rPr>
          <w:rFonts w:ascii="Tahoma" w:eastAsia="Calibri" w:hAnsi="Tahoma" w:cs="Tahoma"/>
          <w:bCs/>
          <w:lang w:val="fr-FR" w:eastAsia="zh-TW"/>
        </w:rPr>
        <w:t xml:space="preserve"> </w:t>
      </w:r>
      <w:r w:rsidR="00BB7C7A">
        <w:rPr>
          <w:rFonts w:ascii="Tahoma" w:eastAsia="Times New Roman" w:hAnsi="Tahoma" w:cs="Tahoma"/>
          <w:lang w:val="fr-FR"/>
        </w:rPr>
        <w:t>"</w:t>
      </w:r>
      <w:r w:rsidR="00B432EC" w:rsidRPr="00B432EC">
        <w:rPr>
          <w:rFonts w:ascii="Tahoma" w:eastAsia="Calibri" w:hAnsi="Tahoma" w:cs="Tahoma"/>
          <w:bCs/>
          <w:lang w:val="fr-FR" w:eastAsia="zh-TW"/>
        </w:rPr>
        <w:t xml:space="preserve">Le </w:t>
      </w:r>
      <w:r w:rsidR="00306043" w:rsidRPr="00B432EC">
        <w:rPr>
          <w:rFonts w:ascii="Tahoma" w:eastAsia="Calibri" w:hAnsi="Tahoma" w:cs="Tahoma"/>
          <w:bCs/>
          <w:lang w:val="fr-FR" w:eastAsia="zh-TW"/>
        </w:rPr>
        <w:t xml:space="preserve">Louvre Abu Dhabi </w:t>
      </w:r>
      <w:r w:rsidR="00B432EC" w:rsidRPr="00B432EC">
        <w:rPr>
          <w:rFonts w:ascii="Tahoma" w:eastAsia="Calibri" w:hAnsi="Tahoma" w:cs="Tahoma"/>
          <w:bCs/>
          <w:lang w:val="fr-FR" w:eastAsia="zh-TW"/>
        </w:rPr>
        <w:t>est</w:t>
      </w:r>
      <w:r w:rsidR="00B432EC">
        <w:rPr>
          <w:rFonts w:ascii="Tahoma" w:eastAsia="Calibri" w:hAnsi="Tahoma" w:cs="Tahoma"/>
          <w:bCs/>
          <w:lang w:val="fr-FR" w:eastAsia="zh-TW"/>
        </w:rPr>
        <w:t xml:space="preserve"> né du désir de présenter au monde des histoires de connexion entre les cultures, en rassemblant des œuvres de différentes époques et civilisations. Durant ces quatre dernières années, nous avons forgé des partenariats solides avec de nombreuses institutions prestigieuses, ce qui a facilité l'obtention de prêts pour compléter notre collection. La collection du Louvre Abu Dhabi s'est agrandie de </w:t>
      </w:r>
      <w:r w:rsidR="00B432EC">
        <w:rPr>
          <w:rFonts w:ascii="Tahoma" w:eastAsia="Calibri" w:hAnsi="Tahoma" w:cs="Tahoma"/>
          <w:bCs/>
          <w:lang w:val="fr-FR" w:eastAsia="zh-TW"/>
        </w:rPr>
        <w:lastRenderedPageBreak/>
        <w:t>manière considérable, avec des pièces choisies pour leur adéquation avec la narration du musée. L'expérience des visiteurs restent le cœur de notre métier, et nous veillons à ce que chacun d'eux quittent le musée avec une expérience unique et personnelle, après avoir exploré toutes les histoires que nos galeries ont à raconter."</w:t>
      </w:r>
    </w:p>
    <w:p w14:paraId="074A6AFF" w14:textId="77777777" w:rsidR="00E24432" w:rsidRPr="0065474E" w:rsidRDefault="00E24432" w:rsidP="00E24432">
      <w:pPr>
        <w:spacing w:after="0" w:line="240" w:lineRule="auto"/>
        <w:jc w:val="both"/>
        <w:rPr>
          <w:rFonts w:ascii="Tahoma" w:eastAsia="Calibri" w:hAnsi="Tahoma" w:cs="Tahoma"/>
          <w:bCs/>
          <w:lang w:val="fr-FR" w:eastAsia="zh-TW"/>
        </w:rPr>
      </w:pPr>
    </w:p>
    <w:p w14:paraId="73AE148B" w14:textId="32BFD3F9" w:rsidR="00A87249" w:rsidRPr="00B432EC" w:rsidRDefault="00B432EC" w:rsidP="00A87249">
      <w:pPr>
        <w:spacing w:after="0" w:line="240" w:lineRule="auto"/>
        <w:rPr>
          <w:rFonts w:ascii="Tahoma" w:hAnsi="Tahoma" w:cs="Tahoma"/>
          <w:b/>
          <w:bCs/>
          <w:lang w:val="fr-FR"/>
        </w:rPr>
      </w:pPr>
      <w:r w:rsidRPr="00B432EC">
        <w:rPr>
          <w:rFonts w:ascii="Tahoma" w:hAnsi="Tahoma" w:cs="Tahoma"/>
          <w:b/>
          <w:bCs/>
          <w:lang w:val="fr-FR"/>
        </w:rPr>
        <w:t>CENTRE DE RESSOURCES ET LA</w:t>
      </w:r>
      <w:r>
        <w:rPr>
          <w:rFonts w:ascii="Tahoma" w:hAnsi="Tahoma" w:cs="Tahoma"/>
          <w:b/>
          <w:bCs/>
          <w:lang w:val="fr-FR"/>
        </w:rPr>
        <w:t>BORATOIRE DE RECHERCHE</w:t>
      </w:r>
    </w:p>
    <w:p w14:paraId="32912AB6" w14:textId="77777777" w:rsidR="00A87249" w:rsidRPr="00B432EC" w:rsidRDefault="00A87249" w:rsidP="00A87249">
      <w:pPr>
        <w:spacing w:after="0" w:line="240" w:lineRule="auto"/>
        <w:rPr>
          <w:rFonts w:ascii="Tahoma" w:hAnsi="Tahoma" w:cs="Tahoma"/>
          <w:b/>
          <w:bCs/>
          <w:lang w:val="fr-FR"/>
        </w:rPr>
      </w:pPr>
    </w:p>
    <w:p w14:paraId="39E34958" w14:textId="68B1C0A1" w:rsidR="00B432EC" w:rsidRDefault="00B432EC" w:rsidP="0010356A">
      <w:pPr>
        <w:spacing w:after="0" w:line="240" w:lineRule="auto"/>
        <w:jc w:val="both"/>
        <w:rPr>
          <w:rFonts w:ascii="Tahoma" w:hAnsi="Tahoma" w:cs="Tahoma"/>
          <w:lang w:val="fr-FR"/>
        </w:rPr>
      </w:pPr>
      <w:r w:rsidRPr="00B432EC">
        <w:rPr>
          <w:rFonts w:ascii="Tahoma" w:hAnsi="Tahoma" w:cs="Tahoma"/>
          <w:lang w:val="fr-FR"/>
        </w:rPr>
        <w:t xml:space="preserve">Le </w:t>
      </w:r>
      <w:r w:rsidR="00A87249" w:rsidRPr="00B432EC">
        <w:rPr>
          <w:rFonts w:ascii="Tahoma" w:hAnsi="Tahoma" w:cs="Tahoma"/>
          <w:lang w:val="fr-FR"/>
        </w:rPr>
        <w:t xml:space="preserve">Louvre Abu Dhabi </w:t>
      </w:r>
      <w:r w:rsidRPr="00B432EC">
        <w:rPr>
          <w:rFonts w:ascii="Tahoma" w:hAnsi="Tahoma" w:cs="Tahoma"/>
          <w:lang w:val="fr-FR"/>
        </w:rPr>
        <w:t xml:space="preserve">ouvre deux </w:t>
      </w:r>
      <w:r w:rsidR="005F6740">
        <w:rPr>
          <w:rFonts w:ascii="Tahoma" w:hAnsi="Tahoma" w:cs="Tahoma"/>
          <w:lang w:val="fr-FR"/>
        </w:rPr>
        <w:t>nouveaux espaces</w:t>
      </w:r>
      <w:r>
        <w:rPr>
          <w:rFonts w:ascii="Tahoma" w:hAnsi="Tahoma" w:cs="Tahoma"/>
          <w:lang w:val="fr-FR"/>
        </w:rPr>
        <w:t xml:space="preserve"> dédiés à la recherche : </w:t>
      </w:r>
      <w:r w:rsidR="005F6740">
        <w:rPr>
          <w:rFonts w:ascii="Tahoma" w:hAnsi="Tahoma" w:cs="Tahoma"/>
          <w:lang w:val="fr-FR"/>
        </w:rPr>
        <w:t>un</w:t>
      </w:r>
      <w:r>
        <w:rPr>
          <w:rFonts w:ascii="Tahoma" w:hAnsi="Tahoma" w:cs="Tahoma"/>
          <w:lang w:val="fr-FR"/>
        </w:rPr>
        <w:t xml:space="preserve"> </w:t>
      </w:r>
      <w:r w:rsidR="005F6740">
        <w:rPr>
          <w:rFonts w:ascii="Tahoma" w:hAnsi="Tahoma" w:cs="Tahoma"/>
          <w:lang w:val="fr-FR"/>
        </w:rPr>
        <w:t>C</w:t>
      </w:r>
      <w:r>
        <w:rPr>
          <w:rFonts w:ascii="Tahoma" w:hAnsi="Tahoma" w:cs="Tahoma"/>
          <w:lang w:val="fr-FR"/>
        </w:rPr>
        <w:t xml:space="preserve">entre de ressources et </w:t>
      </w:r>
      <w:r w:rsidR="005F6740">
        <w:rPr>
          <w:rFonts w:ascii="Tahoma" w:hAnsi="Tahoma" w:cs="Tahoma"/>
          <w:lang w:val="fr-FR"/>
        </w:rPr>
        <w:t>un</w:t>
      </w:r>
      <w:r>
        <w:rPr>
          <w:rFonts w:ascii="Tahoma" w:hAnsi="Tahoma" w:cs="Tahoma"/>
          <w:lang w:val="fr-FR"/>
        </w:rPr>
        <w:t xml:space="preserve"> </w:t>
      </w:r>
      <w:r w:rsidR="005F6740">
        <w:rPr>
          <w:rFonts w:ascii="Tahoma" w:hAnsi="Tahoma" w:cs="Tahoma"/>
          <w:lang w:val="fr-FR"/>
        </w:rPr>
        <w:t>L</w:t>
      </w:r>
      <w:r>
        <w:rPr>
          <w:rFonts w:ascii="Tahoma" w:hAnsi="Tahoma" w:cs="Tahoma"/>
          <w:lang w:val="fr-FR"/>
        </w:rPr>
        <w:t>aboratoire de recherche. Le Centre de ressources, ouvert à partir du 11 novembre, offre aux étudiants, aux chercheurs, aux professeurs, et au grand public l'opportunité d'explorer la collection permanente du Louvre Abu Dhabi. C</w:t>
      </w:r>
      <w:r w:rsidR="002F44AE">
        <w:rPr>
          <w:rFonts w:ascii="Tahoma" w:hAnsi="Tahoma" w:cs="Tahoma"/>
          <w:lang w:val="fr-FR"/>
        </w:rPr>
        <w:t>'est au sein de ce</w:t>
      </w:r>
      <w:r>
        <w:rPr>
          <w:rFonts w:ascii="Tahoma" w:hAnsi="Tahoma" w:cs="Tahoma"/>
          <w:lang w:val="fr-FR"/>
        </w:rPr>
        <w:t xml:space="preserve"> nouveau centre </w:t>
      </w:r>
      <w:r w:rsidR="002F44AE">
        <w:rPr>
          <w:rFonts w:ascii="Tahoma" w:hAnsi="Tahoma" w:cs="Tahoma"/>
          <w:lang w:val="fr-FR"/>
        </w:rPr>
        <w:t>qu'est collecté</w:t>
      </w:r>
      <w:r w:rsidR="005F6740">
        <w:rPr>
          <w:rFonts w:ascii="Tahoma" w:hAnsi="Tahoma" w:cs="Tahoma"/>
          <w:lang w:val="fr-FR"/>
        </w:rPr>
        <w:t xml:space="preserve"> le matériel permettant de documenter, </w:t>
      </w:r>
      <w:r w:rsidR="0038301C">
        <w:rPr>
          <w:rFonts w:ascii="Tahoma" w:hAnsi="Tahoma" w:cs="Tahoma"/>
          <w:lang w:val="fr-FR"/>
        </w:rPr>
        <w:t>d'</w:t>
      </w:r>
      <w:r w:rsidR="005F6740">
        <w:rPr>
          <w:rFonts w:ascii="Tahoma" w:hAnsi="Tahoma" w:cs="Tahoma"/>
          <w:lang w:val="fr-FR"/>
        </w:rPr>
        <w:t xml:space="preserve">étudier et </w:t>
      </w:r>
      <w:r w:rsidR="0038301C">
        <w:rPr>
          <w:rFonts w:ascii="Tahoma" w:hAnsi="Tahoma" w:cs="Tahoma"/>
          <w:lang w:val="fr-FR"/>
        </w:rPr>
        <w:t xml:space="preserve">de </w:t>
      </w:r>
      <w:r w:rsidR="005F6740">
        <w:rPr>
          <w:rFonts w:ascii="Tahoma" w:hAnsi="Tahoma" w:cs="Tahoma"/>
          <w:lang w:val="fr-FR"/>
        </w:rPr>
        <w:t xml:space="preserve">conserver la collection du musée, </w:t>
      </w:r>
      <w:r w:rsidR="002F44AE">
        <w:rPr>
          <w:rFonts w:ascii="Tahoma" w:hAnsi="Tahoma" w:cs="Tahoma"/>
          <w:lang w:val="fr-FR"/>
        </w:rPr>
        <w:t xml:space="preserve">ce qui permet de soutenir </w:t>
      </w:r>
      <w:r w:rsidR="005F6740">
        <w:rPr>
          <w:rFonts w:ascii="Tahoma" w:hAnsi="Tahoma" w:cs="Tahoma"/>
          <w:lang w:val="fr-FR"/>
        </w:rPr>
        <w:t xml:space="preserve">les projets de recherche qui y sont menés. </w:t>
      </w:r>
      <w:r w:rsidR="002F44AE">
        <w:rPr>
          <w:rFonts w:ascii="Tahoma" w:hAnsi="Tahoma" w:cs="Tahoma"/>
          <w:lang w:val="fr-FR"/>
        </w:rPr>
        <w:t xml:space="preserve">Avec ses ressources digitales, sa large base de données, et sa bibliothèque </w:t>
      </w:r>
      <w:r w:rsidR="00F720EC">
        <w:rPr>
          <w:rFonts w:ascii="Tahoma" w:hAnsi="Tahoma" w:cs="Tahoma"/>
          <w:lang w:val="fr-FR"/>
        </w:rPr>
        <w:t xml:space="preserve">dotée de </w:t>
      </w:r>
      <w:r w:rsidR="002F44AE">
        <w:rPr>
          <w:rFonts w:ascii="Tahoma" w:hAnsi="Tahoma" w:cs="Tahoma"/>
          <w:lang w:val="fr-FR"/>
        </w:rPr>
        <w:t xml:space="preserve">5000 titres </w:t>
      </w:r>
      <w:r w:rsidR="00F720EC">
        <w:rPr>
          <w:rFonts w:ascii="Tahoma" w:hAnsi="Tahoma" w:cs="Tahoma"/>
          <w:lang w:val="fr-FR"/>
        </w:rPr>
        <w:t>portant sur</w:t>
      </w:r>
      <w:r w:rsidR="002F44AE">
        <w:rPr>
          <w:rFonts w:ascii="Tahoma" w:hAnsi="Tahoma" w:cs="Tahoma"/>
          <w:lang w:val="fr-FR"/>
        </w:rPr>
        <w:t xml:space="preserve"> la collection du musée et l'histoire de l'art</w:t>
      </w:r>
      <w:r w:rsidR="0038301C">
        <w:rPr>
          <w:rFonts w:ascii="Tahoma" w:hAnsi="Tahoma" w:cs="Tahoma"/>
          <w:lang w:val="fr-FR"/>
        </w:rPr>
        <w:t xml:space="preserve"> - un fond en expansion</w:t>
      </w:r>
      <w:r w:rsidR="002F44AE">
        <w:rPr>
          <w:rFonts w:ascii="Tahoma" w:hAnsi="Tahoma" w:cs="Tahoma"/>
          <w:lang w:val="fr-FR"/>
        </w:rPr>
        <w:t>, le Centre de ressources s'intéresse particulièrement aux échanges et à la circulation de l'art, ainsi qu'à l'histoire des collections. Les ressources sont disponibles en arabe, anglais et français, et sont organisées en suivant une approche interdisciplinaire</w:t>
      </w:r>
      <w:r w:rsidR="0038301C">
        <w:rPr>
          <w:rFonts w:ascii="Tahoma" w:hAnsi="Tahoma" w:cs="Tahoma"/>
          <w:lang w:val="fr-FR"/>
        </w:rPr>
        <w:t xml:space="preserve"> ; elle</w:t>
      </w:r>
      <w:r w:rsidR="00F720EC">
        <w:rPr>
          <w:rFonts w:ascii="Tahoma" w:hAnsi="Tahoma" w:cs="Tahoma"/>
          <w:lang w:val="fr-FR"/>
        </w:rPr>
        <w:t>s</w:t>
      </w:r>
      <w:r w:rsidR="0038301C">
        <w:rPr>
          <w:rFonts w:ascii="Tahoma" w:hAnsi="Tahoma" w:cs="Tahoma"/>
          <w:lang w:val="fr-FR"/>
        </w:rPr>
        <w:t xml:space="preserve"> permet</w:t>
      </w:r>
      <w:r w:rsidR="00F720EC">
        <w:rPr>
          <w:rFonts w:ascii="Tahoma" w:hAnsi="Tahoma" w:cs="Tahoma"/>
          <w:lang w:val="fr-FR"/>
        </w:rPr>
        <w:t>tent</w:t>
      </w:r>
      <w:r w:rsidR="0038301C">
        <w:rPr>
          <w:rFonts w:ascii="Tahoma" w:hAnsi="Tahoma" w:cs="Tahoma"/>
          <w:lang w:val="fr-FR"/>
        </w:rPr>
        <w:t xml:space="preserve"> d'</w:t>
      </w:r>
      <w:r w:rsidR="002F44AE">
        <w:rPr>
          <w:rFonts w:ascii="Tahoma" w:hAnsi="Tahoma" w:cs="Tahoma"/>
          <w:lang w:val="fr-FR"/>
        </w:rPr>
        <w:t>explore</w:t>
      </w:r>
      <w:r w:rsidR="0038301C">
        <w:rPr>
          <w:rFonts w:ascii="Tahoma" w:hAnsi="Tahoma" w:cs="Tahoma"/>
          <w:lang w:val="fr-FR"/>
        </w:rPr>
        <w:t>r</w:t>
      </w:r>
      <w:r w:rsidR="002F44AE">
        <w:rPr>
          <w:rFonts w:ascii="Tahoma" w:hAnsi="Tahoma" w:cs="Tahoma"/>
          <w:lang w:val="fr-FR"/>
        </w:rPr>
        <w:t xml:space="preserve"> les connexions anthropologiques, historiques, esthétiques et techniques dans une perspective globale et interculturelle. Le Centre est ouvert </w:t>
      </w:r>
      <w:r w:rsidR="00F720EC">
        <w:rPr>
          <w:rFonts w:ascii="Tahoma" w:hAnsi="Tahoma" w:cs="Tahoma"/>
          <w:lang w:val="fr-FR"/>
        </w:rPr>
        <w:t xml:space="preserve">les </w:t>
      </w:r>
      <w:r w:rsidR="002F44AE">
        <w:rPr>
          <w:rFonts w:ascii="Tahoma" w:hAnsi="Tahoma" w:cs="Tahoma"/>
          <w:lang w:val="fr-FR"/>
        </w:rPr>
        <w:t>mardi</w:t>
      </w:r>
      <w:r w:rsidR="00F720EC">
        <w:rPr>
          <w:rFonts w:ascii="Tahoma" w:hAnsi="Tahoma" w:cs="Tahoma"/>
          <w:lang w:val="fr-FR"/>
        </w:rPr>
        <w:t>s</w:t>
      </w:r>
      <w:r w:rsidR="002F44AE">
        <w:rPr>
          <w:rFonts w:ascii="Tahoma" w:hAnsi="Tahoma" w:cs="Tahoma"/>
          <w:lang w:val="fr-FR"/>
        </w:rPr>
        <w:t>, mercredi</w:t>
      </w:r>
      <w:r w:rsidR="00F720EC">
        <w:rPr>
          <w:rFonts w:ascii="Tahoma" w:hAnsi="Tahoma" w:cs="Tahoma"/>
          <w:lang w:val="fr-FR"/>
        </w:rPr>
        <w:t>s</w:t>
      </w:r>
      <w:r w:rsidR="002F44AE">
        <w:rPr>
          <w:rFonts w:ascii="Tahoma" w:hAnsi="Tahoma" w:cs="Tahoma"/>
          <w:lang w:val="fr-FR"/>
        </w:rPr>
        <w:t xml:space="preserve"> et jeudi</w:t>
      </w:r>
      <w:r w:rsidR="00F720EC">
        <w:rPr>
          <w:rFonts w:ascii="Tahoma" w:hAnsi="Tahoma" w:cs="Tahoma"/>
          <w:lang w:val="fr-FR"/>
        </w:rPr>
        <w:t>s</w:t>
      </w:r>
      <w:r w:rsidR="002F44AE">
        <w:rPr>
          <w:rFonts w:ascii="Tahoma" w:hAnsi="Tahoma" w:cs="Tahoma"/>
          <w:lang w:val="fr-FR"/>
        </w:rPr>
        <w:t xml:space="preserve"> de 10h00 à 17h00. L'entrée est gratuite et comprise dans le billet d'entrée. Les visiteurs peuvent aussi demander un billet gratuit pour le Centre de ressources </w:t>
      </w:r>
      <w:r w:rsidR="0038301C">
        <w:rPr>
          <w:rFonts w:ascii="Tahoma" w:hAnsi="Tahoma" w:cs="Tahoma"/>
          <w:lang w:val="fr-FR"/>
        </w:rPr>
        <w:t xml:space="preserve">à la billetterie. </w:t>
      </w:r>
    </w:p>
    <w:p w14:paraId="0C7F7CA3" w14:textId="11DD298C" w:rsidR="0038301C" w:rsidRDefault="0038301C" w:rsidP="0010356A">
      <w:pPr>
        <w:spacing w:after="0" w:line="240" w:lineRule="auto"/>
        <w:jc w:val="both"/>
        <w:rPr>
          <w:rFonts w:ascii="Tahoma" w:hAnsi="Tahoma" w:cs="Tahoma"/>
          <w:lang w:val="fr-FR"/>
        </w:rPr>
      </w:pPr>
    </w:p>
    <w:p w14:paraId="6C8F9967" w14:textId="150D72D8" w:rsidR="0038301C" w:rsidRPr="0065474E" w:rsidRDefault="0038301C" w:rsidP="0010356A">
      <w:pPr>
        <w:spacing w:after="0" w:line="240" w:lineRule="auto"/>
        <w:jc w:val="both"/>
        <w:rPr>
          <w:rFonts w:ascii="Tahoma" w:hAnsi="Tahoma" w:cs="Tahoma"/>
          <w:lang w:val="fr-FR"/>
        </w:rPr>
      </w:pPr>
      <w:r>
        <w:rPr>
          <w:rFonts w:ascii="Tahoma" w:hAnsi="Tahoma" w:cs="Tahoma"/>
          <w:lang w:val="fr-FR"/>
        </w:rPr>
        <w:t xml:space="preserve">Le musée est également en train de finaliser son Laboratoire de recherche - le premier laboratoire scientifique de ce type aux Émirats arabes unis. Les scientifiques, curateurs et conservateurs auront accès à des outils de recherche pointus, dédiés à l'analyse du contenu des œuvres de la collection du Louvre Abu Dhabi. </w:t>
      </w:r>
      <w:r w:rsidR="0018763B">
        <w:rPr>
          <w:rFonts w:ascii="Tahoma" w:hAnsi="Tahoma" w:cs="Tahoma"/>
          <w:lang w:val="fr-FR"/>
        </w:rPr>
        <w:t xml:space="preserve">Le musée ambitionne </w:t>
      </w:r>
      <w:r>
        <w:rPr>
          <w:rFonts w:ascii="Tahoma" w:hAnsi="Tahoma" w:cs="Tahoma"/>
          <w:lang w:val="fr-FR"/>
        </w:rPr>
        <w:t xml:space="preserve">de devenir un contributeur majeur dans le développement de la recherche et du partage de connaissances, </w:t>
      </w:r>
      <w:r w:rsidR="0018763B">
        <w:rPr>
          <w:rFonts w:ascii="Tahoma" w:hAnsi="Tahoma" w:cs="Tahoma"/>
          <w:lang w:val="fr-FR"/>
        </w:rPr>
        <w:t xml:space="preserve">et </w:t>
      </w:r>
      <w:r w:rsidR="00F720EC">
        <w:rPr>
          <w:rFonts w:ascii="Tahoma" w:hAnsi="Tahoma" w:cs="Tahoma"/>
          <w:lang w:val="fr-FR"/>
        </w:rPr>
        <w:t xml:space="preserve">diffusera </w:t>
      </w:r>
      <w:r>
        <w:rPr>
          <w:rFonts w:ascii="Tahoma" w:hAnsi="Tahoma" w:cs="Tahoma"/>
          <w:lang w:val="fr-FR"/>
        </w:rPr>
        <w:t xml:space="preserve">les résultats de ses recherches </w:t>
      </w:r>
      <w:r w:rsidR="00F720EC">
        <w:rPr>
          <w:rFonts w:ascii="Tahoma" w:hAnsi="Tahoma" w:cs="Tahoma"/>
          <w:lang w:val="fr-FR"/>
        </w:rPr>
        <w:t>auprès de</w:t>
      </w:r>
      <w:r>
        <w:rPr>
          <w:rFonts w:ascii="Tahoma" w:hAnsi="Tahoma" w:cs="Tahoma"/>
          <w:lang w:val="fr-FR"/>
        </w:rPr>
        <w:t xml:space="preserve"> la communauté scientifique </w:t>
      </w:r>
      <w:r w:rsidR="00F720EC">
        <w:rPr>
          <w:rFonts w:ascii="Tahoma" w:hAnsi="Tahoma" w:cs="Tahoma"/>
          <w:lang w:val="fr-FR"/>
        </w:rPr>
        <w:t>à travers</w:t>
      </w:r>
      <w:r>
        <w:rPr>
          <w:rFonts w:ascii="Tahoma" w:hAnsi="Tahoma" w:cs="Tahoma"/>
          <w:lang w:val="fr-FR"/>
        </w:rPr>
        <w:t xml:space="preserve"> des articles à comité de lecture, des cours et des conférences. </w:t>
      </w:r>
      <w:r w:rsidR="00F720EC">
        <w:rPr>
          <w:rFonts w:ascii="Tahoma" w:hAnsi="Tahoma" w:cs="Tahoma"/>
          <w:lang w:val="fr-FR"/>
        </w:rPr>
        <w:t>Avec le</w:t>
      </w:r>
      <w:r>
        <w:rPr>
          <w:rFonts w:ascii="Tahoma" w:hAnsi="Tahoma" w:cs="Tahoma"/>
          <w:lang w:val="fr-FR"/>
        </w:rPr>
        <w:t xml:space="preserve"> Centre de ressources </w:t>
      </w:r>
      <w:r w:rsidR="0018763B">
        <w:rPr>
          <w:rFonts w:ascii="Tahoma" w:hAnsi="Tahoma" w:cs="Tahoma"/>
          <w:lang w:val="fr-FR"/>
        </w:rPr>
        <w:t xml:space="preserve">et </w:t>
      </w:r>
      <w:r>
        <w:rPr>
          <w:rFonts w:ascii="Tahoma" w:hAnsi="Tahoma" w:cs="Tahoma"/>
          <w:lang w:val="fr-FR"/>
        </w:rPr>
        <w:t>le Laboratoire de recherche</w:t>
      </w:r>
      <w:r w:rsidR="0018763B">
        <w:rPr>
          <w:rFonts w:ascii="Tahoma" w:hAnsi="Tahoma" w:cs="Tahoma"/>
          <w:lang w:val="fr-FR"/>
        </w:rPr>
        <w:t xml:space="preserve">, </w:t>
      </w:r>
      <w:r w:rsidR="00F720EC">
        <w:rPr>
          <w:rFonts w:ascii="Tahoma" w:hAnsi="Tahoma" w:cs="Tahoma"/>
          <w:lang w:val="fr-FR"/>
        </w:rPr>
        <w:t>le</w:t>
      </w:r>
      <w:r w:rsidR="0018763B">
        <w:rPr>
          <w:rFonts w:ascii="Tahoma" w:hAnsi="Tahoma" w:cs="Tahoma"/>
          <w:lang w:val="fr-FR"/>
        </w:rPr>
        <w:t xml:space="preserve"> Louvre Abu Dhabi </w:t>
      </w:r>
      <w:r w:rsidR="00F720EC">
        <w:rPr>
          <w:rFonts w:ascii="Tahoma" w:hAnsi="Tahoma" w:cs="Tahoma"/>
          <w:lang w:val="fr-FR"/>
        </w:rPr>
        <w:t xml:space="preserve">veut </w:t>
      </w:r>
      <w:r w:rsidR="0018763B">
        <w:rPr>
          <w:rFonts w:ascii="Tahoma" w:hAnsi="Tahoma" w:cs="Tahoma"/>
          <w:lang w:val="fr-FR"/>
        </w:rPr>
        <w:t>encourager</w:t>
      </w:r>
      <w:r>
        <w:rPr>
          <w:rFonts w:ascii="Tahoma" w:hAnsi="Tahoma" w:cs="Tahoma"/>
          <w:lang w:val="fr-FR"/>
        </w:rPr>
        <w:t xml:space="preserve"> les collaborations avec les universités locales et internationales, </w:t>
      </w:r>
      <w:r w:rsidR="00F720EC">
        <w:rPr>
          <w:rFonts w:ascii="Tahoma" w:hAnsi="Tahoma" w:cs="Tahoma"/>
          <w:lang w:val="fr-FR"/>
        </w:rPr>
        <w:t>et</w:t>
      </w:r>
      <w:r>
        <w:rPr>
          <w:rFonts w:ascii="Tahoma" w:hAnsi="Tahoma" w:cs="Tahoma"/>
          <w:lang w:val="fr-FR"/>
        </w:rPr>
        <w:t xml:space="preserve"> les institutions culturelles, </w:t>
      </w:r>
      <w:r w:rsidR="0018763B">
        <w:rPr>
          <w:rFonts w:ascii="Tahoma" w:hAnsi="Tahoma" w:cs="Tahoma"/>
          <w:lang w:val="fr-FR"/>
        </w:rPr>
        <w:t>et</w:t>
      </w:r>
      <w:r w:rsidR="00F720EC">
        <w:rPr>
          <w:rFonts w:ascii="Tahoma" w:hAnsi="Tahoma" w:cs="Tahoma"/>
          <w:lang w:val="fr-FR"/>
        </w:rPr>
        <w:t xml:space="preserve"> </w:t>
      </w:r>
      <w:r w:rsidR="0018763B">
        <w:rPr>
          <w:rFonts w:ascii="Tahoma" w:hAnsi="Tahoma" w:cs="Tahoma"/>
          <w:lang w:val="fr-FR"/>
        </w:rPr>
        <w:t xml:space="preserve">créer une communauté de chercheurs au sein des Émirats arabes unis. </w:t>
      </w:r>
    </w:p>
    <w:p w14:paraId="4205E8DF" w14:textId="77C38C53" w:rsidR="0053183C" w:rsidRPr="00B53350" w:rsidRDefault="0053183C" w:rsidP="0053183C">
      <w:pPr>
        <w:spacing w:after="0" w:line="240" w:lineRule="auto"/>
        <w:jc w:val="both"/>
        <w:rPr>
          <w:rFonts w:ascii="Tahoma" w:eastAsia="Calibri" w:hAnsi="Tahoma" w:cs="Tahoma"/>
          <w:bCs/>
          <w:lang w:val="fr-FR" w:eastAsia="zh-TW"/>
        </w:rPr>
      </w:pPr>
    </w:p>
    <w:p w14:paraId="1F04F55E" w14:textId="38A2E664" w:rsidR="005A62EF" w:rsidRPr="0018763B" w:rsidRDefault="0018763B" w:rsidP="005A62EF">
      <w:pPr>
        <w:rPr>
          <w:rFonts w:ascii="Tahoma" w:hAnsi="Tahoma" w:cs="Tahoma"/>
          <w:b/>
          <w:bCs/>
          <w:lang w:val="fr-FR"/>
        </w:rPr>
      </w:pPr>
      <w:r w:rsidRPr="0018763B">
        <w:rPr>
          <w:rFonts w:ascii="Tahoma" w:hAnsi="Tahoma" w:cs="Tahoma"/>
          <w:b/>
          <w:bCs/>
          <w:lang w:val="fr-FR"/>
        </w:rPr>
        <w:t>JUBILÉ D'OR DES ÉMIRATS ARABES UNIS</w:t>
      </w:r>
    </w:p>
    <w:p w14:paraId="372C6563" w14:textId="68C312CE" w:rsidR="0018763B" w:rsidRPr="0018763B" w:rsidRDefault="0018763B" w:rsidP="00B07EC7">
      <w:pPr>
        <w:tabs>
          <w:tab w:val="left" w:pos="252"/>
        </w:tabs>
        <w:spacing w:after="120" w:line="240" w:lineRule="auto"/>
        <w:contextualSpacing/>
        <w:jc w:val="both"/>
        <w:rPr>
          <w:rFonts w:ascii="Tahoma" w:hAnsi="Tahoma" w:cs="Tahoma"/>
          <w:lang w:val="fr-FR"/>
        </w:rPr>
      </w:pPr>
      <w:r w:rsidRPr="0018763B">
        <w:rPr>
          <w:rFonts w:ascii="Tahoma" w:hAnsi="Tahoma" w:cs="Tahoma"/>
          <w:lang w:val="fr-FR"/>
        </w:rPr>
        <w:t xml:space="preserve">Au mois de décembre, le Louvre Abu </w:t>
      </w:r>
      <w:r>
        <w:rPr>
          <w:rFonts w:ascii="Tahoma" w:hAnsi="Tahoma" w:cs="Tahoma"/>
          <w:lang w:val="fr-FR"/>
        </w:rPr>
        <w:t xml:space="preserve">Dhabi célèbrera le 50ème anniversaire du pays avec une sélection spéciale d'œuvres d'art et plusieurs événements publics. </w:t>
      </w:r>
      <w:r w:rsidRPr="0018763B">
        <w:rPr>
          <w:rFonts w:ascii="Tahoma" w:hAnsi="Tahoma" w:cs="Tahoma"/>
          <w:b/>
          <w:bCs/>
          <w:lang w:val="fr-FR"/>
        </w:rPr>
        <w:t xml:space="preserve">Des œuvres </w:t>
      </w:r>
      <w:r w:rsidR="00F720EC">
        <w:rPr>
          <w:rFonts w:ascii="Tahoma" w:hAnsi="Tahoma" w:cs="Tahoma"/>
          <w:b/>
          <w:bCs/>
          <w:lang w:val="fr-FR"/>
        </w:rPr>
        <w:t>anciennes et moder</w:t>
      </w:r>
      <w:r w:rsidR="00577217">
        <w:rPr>
          <w:rFonts w:ascii="Tahoma" w:hAnsi="Tahoma" w:cs="Tahoma"/>
          <w:b/>
          <w:bCs/>
          <w:lang w:val="fr-FR"/>
        </w:rPr>
        <w:t>n</w:t>
      </w:r>
      <w:r w:rsidR="00F720EC">
        <w:rPr>
          <w:rFonts w:ascii="Tahoma" w:hAnsi="Tahoma" w:cs="Tahoma"/>
          <w:b/>
          <w:bCs/>
          <w:lang w:val="fr-FR"/>
        </w:rPr>
        <w:t xml:space="preserve">es </w:t>
      </w:r>
      <w:r w:rsidRPr="0018763B">
        <w:rPr>
          <w:rFonts w:ascii="Tahoma" w:hAnsi="Tahoma" w:cs="Tahoma"/>
          <w:b/>
          <w:bCs/>
          <w:lang w:val="fr-FR"/>
        </w:rPr>
        <w:t>en provenance de</w:t>
      </w:r>
      <w:r>
        <w:rPr>
          <w:rFonts w:ascii="Tahoma" w:hAnsi="Tahoma" w:cs="Tahoma"/>
          <w:b/>
          <w:bCs/>
          <w:lang w:val="fr-FR"/>
        </w:rPr>
        <w:t xml:space="preserve">s </w:t>
      </w:r>
      <w:r w:rsidRPr="0018763B">
        <w:rPr>
          <w:rFonts w:ascii="Tahoma" w:hAnsi="Tahoma" w:cs="Tahoma"/>
          <w:b/>
          <w:bCs/>
          <w:lang w:val="fr-FR"/>
        </w:rPr>
        <w:t>émirats, seront exposées dans les galeries permanentes du musée</w:t>
      </w:r>
      <w:r>
        <w:rPr>
          <w:rFonts w:ascii="Tahoma" w:hAnsi="Tahoma" w:cs="Tahoma"/>
          <w:b/>
          <w:bCs/>
          <w:lang w:val="fr-FR"/>
        </w:rPr>
        <w:t xml:space="preserve">, pour rendre hommage à l'unité du pays. </w:t>
      </w:r>
      <w:r>
        <w:rPr>
          <w:rFonts w:ascii="Tahoma" w:hAnsi="Tahoma" w:cs="Tahoma"/>
          <w:lang w:val="fr-FR"/>
        </w:rPr>
        <w:t xml:space="preserve">Des objets prêtés par des institutions locales, un film de la réalisatrice et poétesse Nujoom Alghanem, </w:t>
      </w:r>
      <w:r w:rsidRPr="0018763B">
        <w:rPr>
          <w:rFonts w:ascii="Tahoma" w:hAnsi="Tahoma" w:cs="Tahoma"/>
          <w:i/>
          <w:iCs/>
          <w:lang w:val="fr-FR"/>
        </w:rPr>
        <w:t>Sharp Tools</w:t>
      </w:r>
      <w:r w:rsidR="00692DC1">
        <w:rPr>
          <w:rFonts w:ascii="Tahoma" w:hAnsi="Tahoma" w:cs="Tahoma"/>
          <w:i/>
          <w:iCs/>
          <w:lang w:val="fr-FR"/>
        </w:rPr>
        <w:t>,</w:t>
      </w:r>
      <w:r w:rsidR="00692DC1">
        <w:rPr>
          <w:rFonts w:ascii="Tahoma" w:hAnsi="Tahoma" w:cs="Tahoma"/>
          <w:lang w:val="fr-FR"/>
        </w:rPr>
        <w:t xml:space="preserve"> </w:t>
      </w:r>
      <w:r w:rsidR="00F720EC">
        <w:rPr>
          <w:rFonts w:ascii="Tahoma" w:hAnsi="Tahoma" w:cs="Tahoma"/>
          <w:lang w:val="fr-FR"/>
        </w:rPr>
        <w:t xml:space="preserve">comptent parmi les œuvres présentées, qui </w:t>
      </w:r>
      <w:r w:rsidR="00692DC1">
        <w:rPr>
          <w:rFonts w:ascii="Tahoma" w:hAnsi="Tahoma" w:cs="Tahoma"/>
          <w:lang w:val="fr-FR"/>
        </w:rPr>
        <w:t xml:space="preserve">seront autant de témoins de la riche histoire et des réalisations de cette nation construite sur le respect de </w:t>
      </w:r>
      <w:r w:rsidR="00F720EC">
        <w:rPr>
          <w:rFonts w:ascii="Tahoma" w:hAnsi="Tahoma" w:cs="Tahoma"/>
          <w:lang w:val="fr-FR"/>
        </w:rPr>
        <w:t xml:space="preserve">la </w:t>
      </w:r>
      <w:r w:rsidR="00692DC1">
        <w:rPr>
          <w:rFonts w:ascii="Tahoma" w:hAnsi="Tahoma" w:cs="Tahoma"/>
          <w:lang w:val="fr-FR"/>
        </w:rPr>
        <w:t xml:space="preserve">diversité culturelle. Les œuvres sont prêtées par </w:t>
      </w:r>
      <w:r w:rsidR="00577217">
        <w:rPr>
          <w:rFonts w:ascii="Tahoma" w:hAnsi="Tahoma" w:cs="Tahoma"/>
          <w:lang w:val="fr-FR"/>
        </w:rPr>
        <w:t>des</w:t>
      </w:r>
      <w:r w:rsidR="00692DC1">
        <w:rPr>
          <w:rFonts w:ascii="Tahoma" w:hAnsi="Tahoma" w:cs="Tahoma"/>
          <w:lang w:val="fr-FR"/>
        </w:rPr>
        <w:t xml:space="preserve"> partenaires nationaux : le Département de la culture et du tourisme d'Abu Dhabi, le Guggenheim Abu Dhabi, le musée d'Al Ain, la municipalité de Dubaï, l'autorité en charge de l'archéologie à Sharjah, le musée national d'Ajman, le musée national d'Umm Al Quwain, </w:t>
      </w:r>
      <w:r w:rsidR="003F0CE3">
        <w:rPr>
          <w:rFonts w:ascii="Tahoma" w:hAnsi="Tahoma" w:cs="Tahoma"/>
          <w:lang w:val="fr-FR"/>
        </w:rPr>
        <w:t xml:space="preserve">et </w:t>
      </w:r>
      <w:r w:rsidR="00692DC1">
        <w:rPr>
          <w:rFonts w:ascii="Tahoma" w:hAnsi="Tahoma" w:cs="Tahoma"/>
          <w:lang w:val="fr-FR"/>
        </w:rPr>
        <w:t xml:space="preserve">le musée national de Ras Al Khaimah. </w:t>
      </w:r>
    </w:p>
    <w:p w14:paraId="01282CF7" w14:textId="072063B3" w:rsidR="0018763B" w:rsidRDefault="0018763B" w:rsidP="00B07EC7">
      <w:pPr>
        <w:tabs>
          <w:tab w:val="left" w:pos="252"/>
        </w:tabs>
        <w:spacing w:after="120" w:line="240" w:lineRule="auto"/>
        <w:contextualSpacing/>
        <w:jc w:val="both"/>
        <w:rPr>
          <w:rFonts w:ascii="Tahoma" w:hAnsi="Tahoma" w:cs="Tahoma"/>
          <w:lang w:val="fr-FR"/>
        </w:rPr>
      </w:pPr>
    </w:p>
    <w:p w14:paraId="372AE5D6" w14:textId="6D6CB22C" w:rsidR="005620AE" w:rsidRDefault="00F720EC" w:rsidP="004C7966">
      <w:pPr>
        <w:tabs>
          <w:tab w:val="left" w:pos="252"/>
        </w:tabs>
        <w:spacing w:after="120" w:line="240" w:lineRule="auto"/>
        <w:contextualSpacing/>
        <w:jc w:val="both"/>
        <w:rPr>
          <w:rFonts w:ascii="Tahoma" w:hAnsi="Tahoma" w:cs="Tahoma"/>
          <w:lang w:val="fr-FR"/>
        </w:rPr>
      </w:pPr>
      <w:r>
        <w:rPr>
          <w:rFonts w:ascii="Tahoma" w:hAnsi="Tahoma" w:cs="Tahoma"/>
          <w:lang w:val="fr-FR"/>
        </w:rPr>
        <w:t>Pour célébrer cet anniversaire,</w:t>
      </w:r>
      <w:r w:rsidR="00692DC1">
        <w:rPr>
          <w:rFonts w:ascii="Tahoma" w:hAnsi="Tahoma" w:cs="Tahoma"/>
          <w:lang w:val="fr-FR"/>
        </w:rPr>
        <w:t xml:space="preserve"> </w:t>
      </w:r>
      <w:r w:rsidR="00692DC1" w:rsidRPr="005620AE">
        <w:rPr>
          <w:rFonts w:ascii="Tahoma" w:hAnsi="Tahoma" w:cs="Tahoma"/>
          <w:b/>
          <w:bCs/>
          <w:lang w:val="fr-FR"/>
        </w:rPr>
        <w:t xml:space="preserve">notre célèbre dôme se transformera en une </w:t>
      </w:r>
      <w:r w:rsidR="005620AE">
        <w:rPr>
          <w:rFonts w:ascii="Tahoma" w:hAnsi="Tahoma" w:cs="Tahoma"/>
          <w:b/>
          <w:bCs/>
          <w:lang w:val="fr-FR"/>
        </w:rPr>
        <w:t xml:space="preserve">gigantesque </w:t>
      </w:r>
      <w:r w:rsidR="00692DC1" w:rsidRPr="005620AE">
        <w:rPr>
          <w:rFonts w:ascii="Tahoma" w:hAnsi="Tahoma" w:cs="Tahoma"/>
          <w:b/>
          <w:bCs/>
          <w:lang w:val="fr-FR"/>
        </w:rPr>
        <w:t>installation son et lumière</w:t>
      </w:r>
      <w:r w:rsidR="00692DC1">
        <w:rPr>
          <w:rFonts w:ascii="Tahoma" w:hAnsi="Tahoma" w:cs="Tahoma"/>
          <w:lang w:val="fr-FR"/>
        </w:rPr>
        <w:t xml:space="preserve"> </w:t>
      </w:r>
      <w:r w:rsidR="005620AE">
        <w:rPr>
          <w:rFonts w:ascii="Tahoma" w:hAnsi="Tahoma" w:cs="Tahoma"/>
          <w:lang w:val="fr-FR"/>
        </w:rPr>
        <w:t>qui retracera</w:t>
      </w:r>
      <w:r w:rsidR="00692DC1">
        <w:rPr>
          <w:rFonts w:ascii="Tahoma" w:hAnsi="Tahoma" w:cs="Tahoma"/>
          <w:lang w:val="fr-FR"/>
        </w:rPr>
        <w:t xml:space="preserve"> la naissance et le développement des Émirats arabes unis</w:t>
      </w:r>
      <w:r w:rsidR="004C7966">
        <w:rPr>
          <w:rFonts w:ascii="Tahoma" w:hAnsi="Tahoma" w:cs="Tahoma"/>
          <w:lang w:val="fr-FR"/>
        </w:rPr>
        <w:t xml:space="preserve"> au cours des 50 dernières années</w:t>
      </w:r>
      <w:r w:rsidR="00692DC1">
        <w:rPr>
          <w:rFonts w:ascii="Tahoma" w:hAnsi="Tahoma" w:cs="Tahoma"/>
          <w:lang w:val="fr-FR"/>
        </w:rPr>
        <w:t xml:space="preserve">. </w:t>
      </w:r>
      <w:r>
        <w:rPr>
          <w:rFonts w:ascii="Tahoma" w:hAnsi="Tahoma" w:cs="Tahoma"/>
          <w:b/>
          <w:bCs/>
          <w:lang w:val="fr-FR"/>
        </w:rPr>
        <w:t>U</w:t>
      </w:r>
      <w:r w:rsidR="005620AE" w:rsidRPr="005620AE">
        <w:rPr>
          <w:rFonts w:ascii="Tahoma" w:hAnsi="Tahoma" w:cs="Tahoma"/>
          <w:b/>
          <w:bCs/>
          <w:lang w:val="fr-FR"/>
        </w:rPr>
        <w:t xml:space="preserve">ne piste pour patins à </w:t>
      </w:r>
      <w:r w:rsidR="005620AE" w:rsidRPr="005620AE">
        <w:rPr>
          <w:rFonts w:ascii="Tahoma" w:hAnsi="Tahoma" w:cs="Tahoma"/>
          <w:b/>
          <w:bCs/>
          <w:lang w:val="fr-FR"/>
        </w:rPr>
        <w:lastRenderedPageBreak/>
        <w:t>roulettes</w:t>
      </w:r>
      <w:r w:rsidR="005620AE">
        <w:rPr>
          <w:rFonts w:ascii="Tahoma" w:hAnsi="Tahoma" w:cs="Tahoma"/>
          <w:lang w:val="fr-FR"/>
        </w:rPr>
        <w:t xml:space="preserve">, imaginée en </w:t>
      </w:r>
      <w:r w:rsidR="005620AE" w:rsidRPr="005620AE">
        <w:rPr>
          <w:rFonts w:ascii="Tahoma" w:hAnsi="Tahoma" w:cs="Tahoma"/>
          <w:b/>
          <w:bCs/>
          <w:lang w:val="fr-FR"/>
        </w:rPr>
        <w:t>collaboration avec Madrollers</w:t>
      </w:r>
      <w:r w:rsidR="005620AE">
        <w:rPr>
          <w:rFonts w:ascii="Tahoma" w:hAnsi="Tahoma" w:cs="Tahoma"/>
          <w:b/>
          <w:bCs/>
          <w:lang w:val="fr-FR"/>
        </w:rPr>
        <w:t xml:space="preserve">, </w:t>
      </w:r>
      <w:r>
        <w:rPr>
          <w:rFonts w:ascii="Tahoma" w:hAnsi="Tahoma" w:cs="Tahoma"/>
          <w:lang w:val="fr-FR"/>
        </w:rPr>
        <w:t>permettra</w:t>
      </w:r>
      <w:r w:rsidR="004C7966">
        <w:rPr>
          <w:rFonts w:ascii="Tahoma" w:hAnsi="Tahoma" w:cs="Tahoma"/>
          <w:b/>
          <w:bCs/>
          <w:lang w:val="fr-FR"/>
        </w:rPr>
        <w:t xml:space="preserve"> </w:t>
      </w:r>
      <w:r>
        <w:rPr>
          <w:rFonts w:ascii="Tahoma" w:hAnsi="Tahoma" w:cs="Tahoma"/>
          <w:lang w:val="fr-FR"/>
        </w:rPr>
        <w:t>aux visiteurs de</w:t>
      </w:r>
      <w:r w:rsidR="004C7966">
        <w:rPr>
          <w:rFonts w:ascii="Tahoma" w:hAnsi="Tahoma" w:cs="Tahoma"/>
          <w:lang w:val="fr-FR"/>
        </w:rPr>
        <w:t xml:space="preserve"> </w:t>
      </w:r>
      <w:r>
        <w:rPr>
          <w:rFonts w:ascii="Tahoma" w:hAnsi="Tahoma" w:cs="Tahoma"/>
          <w:lang w:val="fr-FR"/>
        </w:rPr>
        <w:t>patiner en regardant des images et vidéos d'archives sélectionnées avec la collaboration d'Abu Dhabi Media. Pour compléter ce voyage dans le temps, DJ</w:t>
      </w:r>
      <w:r w:rsidR="003F0CE3">
        <w:rPr>
          <w:rFonts w:ascii="Tahoma" w:hAnsi="Tahoma" w:cs="Tahoma"/>
          <w:lang w:val="fr-FR"/>
        </w:rPr>
        <w:t xml:space="preserve"> Bliss</w:t>
      </w:r>
      <w:r>
        <w:rPr>
          <w:rFonts w:ascii="Tahoma" w:hAnsi="Tahoma" w:cs="Tahoma"/>
          <w:lang w:val="fr-FR"/>
        </w:rPr>
        <w:t xml:space="preserve"> </w:t>
      </w:r>
      <w:r w:rsidR="003F0CE3">
        <w:rPr>
          <w:rFonts w:ascii="Tahoma" w:hAnsi="Tahoma" w:cs="Tahoma"/>
          <w:lang w:val="fr-FR"/>
        </w:rPr>
        <w:t>installera une ambiance nostalgique en passant de</w:t>
      </w:r>
      <w:r w:rsidR="005620AE">
        <w:rPr>
          <w:rFonts w:ascii="Tahoma" w:hAnsi="Tahoma" w:cs="Tahoma"/>
          <w:lang w:val="fr-FR"/>
        </w:rPr>
        <w:t xml:space="preserve"> vieux morceaux de musique du Golfe arabe revisités</w:t>
      </w:r>
      <w:r w:rsidR="004C7966">
        <w:rPr>
          <w:rFonts w:ascii="Tahoma" w:hAnsi="Tahoma" w:cs="Tahoma"/>
          <w:lang w:val="fr-FR"/>
        </w:rPr>
        <w:t xml:space="preserve">. </w:t>
      </w:r>
    </w:p>
    <w:p w14:paraId="66CE2592" w14:textId="77777777" w:rsidR="002777C8" w:rsidRPr="005620AE" w:rsidRDefault="002777C8" w:rsidP="00A936AC">
      <w:pPr>
        <w:spacing w:after="0" w:line="240" w:lineRule="auto"/>
        <w:jc w:val="both"/>
        <w:rPr>
          <w:rFonts w:ascii="Tahoma" w:eastAsia="Calibri" w:hAnsi="Tahoma" w:cs="Tahoma"/>
          <w:bCs/>
          <w:lang w:val="fr-FR" w:eastAsia="zh-TW"/>
        </w:rPr>
      </w:pPr>
    </w:p>
    <w:p w14:paraId="6C0E570E" w14:textId="339D4109" w:rsidR="005A62EF" w:rsidRPr="00B53350" w:rsidRDefault="005620AE" w:rsidP="00A936AC">
      <w:pPr>
        <w:rPr>
          <w:rFonts w:ascii="Tahoma" w:hAnsi="Tahoma" w:cs="Tahoma"/>
          <w:b/>
          <w:bCs/>
          <w:lang w:val="fr-FR"/>
        </w:rPr>
      </w:pPr>
      <w:bookmarkStart w:id="0" w:name="_Hlk85463795"/>
      <w:r w:rsidRPr="00B53350">
        <w:rPr>
          <w:rFonts w:ascii="Tahoma" w:hAnsi="Tahoma" w:cs="Tahoma"/>
          <w:b/>
          <w:bCs/>
          <w:lang w:val="fr-FR"/>
        </w:rPr>
        <w:t>PARTENARIATS RÉGIONAUX</w:t>
      </w:r>
    </w:p>
    <w:p w14:paraId="0330329F" w14:textId="32B8D5EB" w:rsidR="004C7966" w:rsidRPr="004C7966" w:rsidRDefault="004C7966" w:rsidP="00F832DD">
      <w:pPr>
        <w:tabs>
          <w:tab w:val="left" w:pos="252"/>
        </w:tabs>
        <w:spacing w:after="120" w:line="240" w:lineRule="auto"/>
        <w:contextualSpacing/>
        <w:jc w:val="both"/>
        <w:rPr>
          <w:rFonts w:ascii="Tahoma" w:hAnsi="Tahoma" w:cs="Tahoma"/>
          <w:lang w:val="fr-FR"/>
        </w:rPr>
      </w:pPr>
      <w:bookmarkStart w:id="1" w:name="_Hlk85463869"/>
      <w:bookmarkEnd w:id="0"/>
      <w:r w:rsidRPr="004C7966">
        <w:rPr>
          <w:rFonts w:ascii="Tahoma" w:hAnsi="Tahoma" w:cs="Tahoma"/>
          <w:lang w:val="fr-FR"/>
        </w:rPr>
        <w:t xml:space="preserve">Le </w:t>
      </w:r>
      <w:r w:rsidR="003F62D0" w:rsidRPr="004C7966">
        <w:rPr>
          <w:rFonts w:ascii="Tahoma" w:hAnsi="Tahoma" w:cs="Tahoma"/>
          <w:lang w:val="fr-FR"/>
        </w:rPr>
        <w:t>Louvre Abu Dhabi</w:t>
      </w:r>
      <w:r w:rsidRPr="004C7966">
        <w:rPr>
          <w:rFonts w:ascii="Tahoma" w:hAnsi="Tahoma" w:cs="Tahoma"/>
          <w:lang w:val="fr-FR"/>
        </w:rPr>
        <w:t xml:space="preserve"> a développé des partenari</w:t>
      </w:r>
      <w:r>
        <w:rPr>
          <w:rFonts w:ascii="Tahoma" w:hAnsi="Tahoma" w:cs="Tahoma"/>
          <w:lang w:val="fr-FR"/>
        </w:rPr>
        <w:t>at</w:t>
      </w:r>
      <w:r w:rsidRPr="004C7966">
        <w:rPr>
          <w:rFonts w:ascii="Tahoma" w:hAnsi="Tahoma" w:cs="Tahoma"/>
          <w:lang w:val="fr-FR"/>
        </w:rPr>
        <w:t xml:space="preserve">s solides dans la région, </w:t>
      </w:r>
      <w:r>
        <w:rPr>
          <w:rFonts w:ascii="Tahoma" w:hAnsi="Tahoma" w:cs="Tahoma"/>
          <w:lang w:val="fr-FR"/>
        </w:rPr>
        <w:t xml:space="preserve">avec un système de prêts réciproques qui permet de mettre en </w:t>
      </w:r>
      <w:r w:rsidR="00F720EC">
        <w:rPr>
          <w:rFonts w:ascii="Tahoma" w:hAnsi="Tahoma" w:cs="Tahoma"/>
          <w:lang w:val="fr-FR"/>
        </w:rPr>
        <w:t>lumière</w:t>
      </w:r>
      <w:r>
        <w:rPr>
          <w:rFonts w:ascii="Tahoma" w:hAnsi="Tahoma" w:cs="Tahoma"/>
          <w:lang w:val="fr-FR"/>
        </w:rPr>
        <w:t xml:space="preserve"> la richesse de l'histoire et du patrimoine régional. </w:t>
      </w:r>
    </w:p>
    <w:p w14:paraId="497F07CE" w14:textId="77777777" w:rsidR="004C7966" w:rsidRDefault="004C7966" w:rsidP="00F832DD">
      <w:pPr>
        <w:tabs>
          <w:tab w:val="left" w:pos="252"/>
        </w:tabs>
        <w:spacing w:after="120" w:line="240" w:lineRule="auto"/>
        <w:contextualSpacing/>
        <w:jc w:val="both"/>
        <w:rPr>
          <w:rFonts w:ascii="Tahoma" w:hAnsi="Tahoma" w:cs="Tahoma"/>
          <w:lang w:val="fr-FR"/>
        </w:rPr>
      </w:pPr>
    </w:p>
    <w:p w14:paraId="5CBFE38C" w14:textId="4E322DB3" w:rsidR="00F832DD" w:rsidRPr="00AA2C40" w:rsidRDefault="004C7966" w:rsidP="004B2DDB">
      <w:pPr>
        <w:tabs>
          <w:tab w:val="left" w:pos="252"/>
        </w:tabs>
        <w:spacing w:after="120" w:line="240" w:lineRule="auto"/>
        <w:contextualSpacing/>
        <w:jc w:val="both"/>
        <w:rPr>
          <w:rFonts w:ascii="Tahoma" w:hAnsi="Tahoma" w:cs="Tahoma"/>
          <w:lang w:val="fr-FR"/>
        </w:rPr>
      </w:pPr>
      <w:r w:rsidRPr="004C7966">
        <w:rPr>
          <w:rFonts w:ascii="Tahoma" w:hAnsi="Tahoma" w:cs="Tahoma"/>
          <w:lang w:val="fr-FR"/>
        </w:rPr>
        <w:t>Depuis 2017, le musée a collaboré avec des</w:t>
      </w:r>
      <w:r>
        <w:rPr>
          <w:rFonts w:ascii="Tahoma" w:hAnsi="Tahoma" w:cs="Tahoma"/>
          <w:lang w:val="fr-FR"/>
        </w:rPr>
        <w:t xml:space="preserve"> musées et des institutions majeures, tels que le </w:t>
      </w:r>
      <w:r w:rsidRPr="004C7966">
        <w:rPr>
          <w:rFonts w:ascii="Tahoma" w:hAnsi="Tahoma" w:cs="Tahoma"/>
          <w:b/>
          <w:bCs/>
          <w:lang w:val="fr-FR"/>
        </w:rPr>
        <w:t>musée national du Sultanat d'Oman</w:t>
      </w:r>
      <w:r w:rsidRPr="004C7966">
        <w:rPr>
          <w:rFonts w:ascii="Tahoma" w:hAnsi="Tahoma" w:cs="Tahoma"/>
          <w:lang w:val="fr-FR"/>
        </w:rPr>
        <w:t>,</w:t>
      </w:r>
      <w:r>
        <w:rPr>
          <w:rFonts w:ascii="Tahoma" w:hAnsi="Tahoma" w:cs="Tahoma"/>
          <w:lang w:val="fr-FR"/>
        </w:rPr>
        <w:t xml:space="preserve"> qui a prêté quatre œuvres au Louvre Abu Dhabi</w:t>
      </w:r>
      <w:r w:rsidR="003F0CE3">
        <w:rPr>
          <w:rFonts w:ascii="Tahoma" w:hAnsi="Tahoma" w:cs="Tahoma"/>
          <w:lang w:val="fr-FR"/>
        </w:rPr>
        <w:t xml:space="preserve">: </w:t>
      </w:r>
      <w:r>
        <w:rPr>
          <w:rFonts w:ascii="Tahoma" w:hAnsi="Tahoma" w:cs="Tahoma"/>
          <w:lang w:val="fr-FR"/>
        </w:rPr>
        <w:t xml:space="preserve">un trésor de 389 pièces </w:t>
      </w:r>
      <w:r w:rsidR="00F720EC">
        <w:rPr>
          <w:rFonts w:ascii="Tahoma" w:hAnsi="Tahoma" w:cs="Tahoma"/>
          <w:lang w:val="fr-FR"/>
        </w:rPr>
        <w:t xml:space="preserve">de </w:t>
      </w:r>
      <w:r w:rsidR="00AA2C40">
        <w:rPr>
          <w:rFonts w:ascii="Tahoma" w:hAnsi="Tahoma" w:cs="Tahoma"/>
          <w:lang w:val="fr-FR"/>
        </w:rPr>
        <w:t xml:space="preserve">dirhams </w:t>
      </w:r>
      <w:r w:rsidR="00F720EC">
        <w:rPr>
          <w:rFonts w:ascii="Tahoma" w:hAnsi="Tahoma" w:cs="Tahoma"/>
          <w:lang w:val="fr-FR"/>
        </w:rPr>
        <w:t xml:space="preserve">en </w:t>
      </w:r>
      <w:r>
        <w:rPr>
          <w:rFonts w:ascii="Tahoma" w:hAnsi="Tahoma" w:cs="Tahoma"/>
          <w:lang w:val="fr-FR"/>
        </w:rPr>
        <w:t>argent datant du Califat abbasside</w:t>
      </w:r>
      <w:r w:rsidR="00CB1012">
        <w:rPr>
          <w:rFonts w:ascii="Tahoma" w:hAnsi="Tahoma" w:cs="Tahoma"/>
          <w:lang w:val="fr-FR"/>
        </w:rPr>
        <w:t xml:space="preserve"> (Irak)</w:t>
      </w:r>
      <w:r>
        <w:rPr>
          <w:rFonts w:ascii="Tahoma" w:hAnsi="Tahoma" w:cs="Tahoma"/>
          <w:lang w:val="fr-FR"/>
        </w:rPr>
        <w:t xml:space="preserve">, au début de la période islamique, </w:t>
      </w:r>
      <w:r w:rsidR="00AA2C40">
        <w:rPr>
          <w:rFonts w:ascii="Tahoma" w:hAnsi="Tahoma" w:cs="Tahoma"/>
          <w:lang w:val="fr-FR"/>
        </w:rPr>
        <w:t>un rare brûleur d'encens en forme de coquillage du 12-14</w:t>
      </w:r>
      <w:r w:rsidR="00AA2C40" w:rsidRPr="00AA2C40">
        <w:rPr>
          <w:rFonts w:ascii="Tahoma" w:hAnsi="Tahoma" w:cs="Tahoma"/>
          <w:vertAlign w:val="superscript"/>
          <w:lang w:val="fr-FR"/>
        </w:rPr>
        <w:t xml:space="preserve">e </w:t>
      </w:r>
      <w:r w:rsidR="00AA2C40">
        <w:rPr>
          <w:rFonts w:ascii="Tahoma" w:hAnsi="Tahoma" w:cs="Tahoma"/>
          <w:lang w:val="fr-FR"/>
        </w:rPr>
        <w:t xml:space="preserve">siècle, ainsi qu'un vase et un pot trouvé à Sidamah </w:t>
      </w:r>
      <w:r w:rsidR="00AA2C40" w:rsidRPr="00AA2C40">
        <w:rPr>
          <w:rFonts w:ascii="Tahoma" w:hAnsi="Tahoma" w:cs="Tahoma"/>
          <w:lang w:val="fr-FR"/>
        </w:rPr>
        <w:t>(al-Waqba).</w:t>
      </w:r>
      <w:r w:rsidR="00AA2C40">
        <w:rPr>
          <w:rFonts w:ascii="Tahoma" w:hAnsi="Tahoma" w:cs="Tahoma"/>
          <w:lang w:val="fr-FR"/>
        </w:rPr>
        <w:t xml:space="preserve"> </w:t>
      </w:r>
    </w:p>
    <w:p w14:paraId="2E21DC95" w14:textId="77777777" w:rsidR="004C7966" w:rsidRPr="004C7966" w:rsidRDefault="004C7966" w:rsidP="004B2DDB">
      <w:pPr>
        <w:tabs>
          <w:tab w:val="left" w:pos="252"/>
        </w:tabs>
        <w:spacing w:after="120" w:line="240" w:lineRule="auto"/>
        <w:contextualSpacing/>
        <w:jc w:val="both"/>
        <w:rPr>
          <w:rFonts w:ascii="Tahoma" w:hAnsi="Tahoma" w:cs="Tahoma"/>
          <w:lang w:val="fr-FR"/>
        </w:rPr>
      </w:pPr>
    </w:p>
    <w:p w14:paraId="57AD1B00" w14:textId="7AD1EB4D" w:rsidR="00AA2C40" w:rsidRPr="00AA2C40" w:rsidRDefault="00AA2C40" w:rsidP="00227E60">
      <w:pPr>
        <w:jc w:val="both"/>
        <w:rPr>
          <w:rFonts w:ascii="Tahoma" w:hAnsi="Tahoma" w:cs="Tahoma"/>
          <w:lang w:val="fr-FR"/>
        </w:rPr>
      </w:pPr>
      <w:r w:rsidRPr="00AA2C40">
        <w:rPr>
          <w:rFonts w:ascii="Tahoma" w:hAnsi="Tahoma" w:cs="Tahoma"/>
          <w:lang w:val="fr-FR"/>
        </w:rPr>
        <w:t xml:space="preserve">Le </w:t>
      </w:r>
      <w:r w:rsidR="00CC684D" w:rsidRPr="00AA2C40">
        <w:rPr>
          <w:rFonts w:ascii="Tahoma" w:hAnsi="Tahoma" w:cs="Tahoma"/>
          <w:lang w:val="fr-FR"/>
        </w:rPr>
        <w:t>Louvre Abu Dhabi</w:t>
      </w:r>
      <w:r w:rsidRPr="00AA2C40">
        <w:rPr>
          <w:rFonts w:ascii="Tahoma" w:hAnsi="Tahoma" w:cs="Tahoma"/>
          <w:lang w:val="fr-FR"/>
        </w:rPr>
        <w:t>, en retour, prête six cér</w:t>
      </w:r>
      <w:r>
        <w:rPr>
          <w:rFonts w:ascii="Tahoma" w:hAnsi="Tahoma" w:cs="Tahoma"/>
          <w:lang w:val="fr-FR"/>
        </w:rPr>
        <w:t>a</w:t>
      </w:r>
      <w:r w:rsidRPr="00AA2C40">
        <w:rPr>
          <w:rFonts w:ascii="Tahoma" w:hAnsi="Tahoma" w:cs="Tahoma"/>
          <w:lang w:val="fr-FR"/>
        </w:rPr>
        <w:t xml:space="preserve">miques </w:t>
      </w:r>
      <w:r>
        <w:rPr>
          <w:rFonts w:ascii="Tahoma" w:hAnsi="Tahoma" w:cs="Tahoma"/>
          <w:lang w:val="fr-FR"/>
        </w:rPr>
        <w:t>d'</w:t>
      </w:r>
      <w:r w:rsidRPr="00AA2C40">
        <w:rPr>
          <w:rFonts w:ascii="Tahoma" w:hAnsi="Tahoma" w:cs="Tahoma"/>
          <w:lang w:val="fr-FR"/>
        </w:rPr>
        <w:t xml:space="preserve">Iznik du </w:t>
      </w:r>
      <w:r w:rsidR="00BB51D5" w:rsidRPr="00AA2C40">
        <w:rPr>
          <w:rFonts w:ascii="Tahoma" w:hAnsi="Tahoma" w:cs="Tahoma"/>
          <w:lang w:val="fr-FR"/>
        </w:rPr>
        <w:t>16</w:t>
      </w:r>
      <w:r w:rsidRPr="00AA2C40">
        <w:rPr>
          <w:rFonts w:ascii="Tahoma" w:hAnsi="Tahoma" w:cs="Tahoma"/>
          <w:vertAlign w:val="superscript"/>
          <w:lang w:val="fr-FR"/>
        </w:rPr>
        <w:t xml:space="preserve">e </w:t>
      </w:r>
      <w:r w:rsidRPr="00AA2C40">
        <w:rPr>
          <w:rFonts w:ascii="Tahoma" w:hAnsi="Tahoma" w:cs="Tahoma"/>
          <w:lang w:val="fr-FR"/>
        </w:rPr>
        <w:t>sièc</w:t>
      </w:r>
      <w:r>
        <w:rPr>
          <w:rFonts w:ascii="Tahoma" w:hAnsi="Tahoma" w:cs="Tahoma"/>
          <w:lang w:val="fr-FR"/>
        </w:rPr>
        <w:t>le, issues de sa collection, au musée national d'Oman</w:t>
      </w:r>
      <w:r w:rsidR="0011051F" w:rsidRPr="00AA2C40">
        <w:rPr>
          <w:rFonts w:ascii="Tahoma" w:hAnsi="Tahoma" w:cs="Tahoma"/>
          <w:lang w:val="fr-FR"/>
        </w:rPr>
        <w:t xml:space="preserve">. </w:t>
      </w:r>
      <w:r w:rsidRPr="00AA2C40">
        <w:rPr>
          <w:rFonts w:ascii="Tahoma" w:hAnsi="Tahoma" w:cs="Tahoma"/>
          <w:lang w:val="fr-FR"/>
        </w:rPr>
        <w:t>Ces céramiques, magnifiquement ornementées, seront exposées dans la galerie Splendeurs de l'</w:t>
      </w:r>
      <w:r>
        <w:rPr>
          <w:rFonts w:ascii="Tahoma" w:hAnsi="Tahoma" w:cs="Tahoma"/>
          <w:lang w:val="fr-FR"/>
        </w:rPr>
        <w:t xml:space="preserve">islam de décembre 2021 à décembre 2022, dans le cadre de l'exposition </w:t>
      </w:r>
      <w:r>
        <w:rPr>
          <w:rFonts w:ascii="Tahoma" w:hAnsi="Tahoma" w:cs="Tahoma"/>
          <w:i/>
          <w:iCs/>
          <w:lang w:val="fr-FR"/>
        </w:rPr>
        <w:t>Jardins</w:t>
      </w:r>
      <w:r w:rsidRPr="00AA2C40">
        <w:rPr>
          <w:rFonts w:ascii="Tahoma" w:hAnsi="Tahoma" w:cs="Tahoma"/>
          <w:i/>
          <w:iCs/>
          <w:lang w:val="fr-FR"/>
        </w:rPr>
        <w:t xml:space="preserve"> du paradis : le langage des fleurs dans les céramiques d'Iznik.</w:t>
      </w:r>
      <w:r>
        <w:rPr>
          <w:rFonts w:ascii="Tahoma" w:hAnsi="Tahoma" w:cs="Tahoma"/>
          <w:lang w:val="fr-FR"/>
        </w:rPr>
        <w:t xml:space="preserve"> L'exposition explore la variété de</w:t>
      </w:r>
      <w:r w:rsidR="003055B8">
        <w:rPr>
          <w:rFonts w:ascii="Tahoma" w:hAnsi="Tahoma" w:cs="Tahoma"/>
          <w:lang w:val="fr-FR"/>
        </w:rPr>
        <w:t xml:space="preserve"> ces</w:t>
      </w:r>
      <w:r>
        <w:rPr>
          <w:rFonts w:ascii="Tahoma" w:hAnsi="Tahoma" w:cs="Tahoma"/>
          <w:lang w:val="fr-FR"/>
        </w:rPr>
        <w:t xml:space="preserve"> motifs florau</w:t>
      </w:r>
      <w:r w:rsidR="003055B8">
        <w:rPr>
          <w:rFonts w:ascii="Tahoma" w:hAnsi="Tahoma" w:cs="Tahoma"/>
          <w:lang w:val="fr-FR"/>
        </w:rPr>
        <w:t xml:space="preserve">x inspirés </w:t>
      </w:r>
      <w:r w:rsidR="003F0CE3">
        <w:rPr>
          <w:rFonts w:ascii="Tahoma" w:hAnsi="Tahoma" w:cs="Tahoma"/>
          <w:lang w:val="fr-FR"/>
        </w:rPr>
        <w:t xml:space="preserve">directement </w:t>
      </w:r>
      <w:r w:rsidR="003055B8">
        <w:rPr>
          <w:rFonts w:ascii="Tahoma" w:hAnsi="Tahoma" w:cs="Tahoma"/>
          <w:lang w:val="fr-FR"/>
        </w:rPr>
        <w:t>du monde naturel,</w:t>
      </w:r>
      <w:r w:rsidR="00E74351">
        <w:rPr>
          <w:rFonts w:ascii="Tahoma" w:hAnsi="Tahoma" w:cs="Tahoma"/>
          <w:lang w:val="fr-FR"/>
        </w:rPr>
        <w:t xml:space="preserve"> </w:t>
      </w:r>
      <w:r w:rsidR="003F0CE3">
        <w:rPr>
          <w:rFonts w:ascii="Tahoma" w:hAnsi="Tahoma" w:cs="Tahoma"/>
          <w:lang w:val="fr-FR"/>
        </w:rPr>
        <w:t xml:space="preserve">et </w:t>
      </w:r>
      <w:r w:rsidR="00E74351">
        <w:rPr>
          <w:rFonts w:ascii="Tahoma" w:hAnsi="Tahoma" w:cs="Tahoma"/>
          <w:lang w:val="fr-FR"/>
        </w:rPr>
        <w:t>qui constitue</w:t>
      </w:r>
      <w:r w:rsidR="003F0CE3">
        <w:rPr>
          <w:rFonts w:ascii="Tahoma" w:hAnsi="Tahoma" w:cs="Tahoma"/>
          <w:lang w:val="fr-FR"/>
        </w:rPr>
        <w:t>nt</w:t>
      </w:r>
      <w:r w:rsidR="00E74351">
        <w:rPr>
          <w:rFonts w:ascii="Tahoma" w:hAnsi="Tahoma" w:cs="Tahoma"/>
          <w:lang w:val="fr-FR"/>
        </w:rPr>
        <w:t xml:space="preserve"> un tournant important dans la production </w:t>
      </w:r>
      <w:r w:rsidR="00CB1012">
        <w:rPr>
          <w:rFonts w:ascii="Tahoma" w:hAnsi="Tahoma" w:cs="Tahoma"/>
          <w:lang w:val="fr-FR"/>
        </w:rPr>
        <w:t>des céramiques</w:t>
      </w:r>
      <w:r w:rsidR="00E74351">
        <w:rPr>
          <w:rFonts w:ascii="Tahoma" w:hAnsi="Tahoma" w:cs="Tahoma"/>
          <w:lang w:val="fr-FR"/>
        </w:rPr>
        <w:t xml:space="preserve"> </w:t>
      </w:r>
      <w:r w:rsidR="003F0CE3">
        <w:rPr>
          <w:rFonts w:ascii="Tahoma" w:hAnsi="Tahoma" w:cs="Tahoma"/>
          <w:lang w:val="fr-FR"/>
        </w:rPr>
        <w:t>ottomane</w:t>
      </w:r>
      <w:r w:rsidR="00CB1012">
        <w:rPr>
          <w:rFonts w:ascii="Tahoma" w:hAnsi="Tahoma" w:cs="Tahoma"/>
          <w:lang w:val="fr-FR"/>
        </w:rPr>
        <w:t>s</w:t>
      </w:r>
      <w:r w:rsidR="00E74351">
        <w:rPr>
          <w:rFonts w:ascii="Tahoma" w:hAnsi="Tahoma" w:cs="Tahoma"/>
          <w:lang w:val="fr-FR"/>
        </w:rPr>
        <w:t xml:space="preserve"> au 16</w:t>
      </w:r>
      <w:r w:rsidR="00E74351" w:rsidRPr="00E74351">
        <w:rPr>
          <w:rFonts w:ascii="Tahoma" w:hAnsi="Tahoma" w:cs="Tahoma"/>
          <w:vertAlign w:val="superscript"/>
          <w:lang w:val="fr-FR"/>
        </w:rPr>
        <w:t>e</w:t>
      </w:r>
      <w:r w:rsidR="00E74351">
        <w:rPr>
          <w:rFonts w:ascii="Tahoma" w:hAnsi="Tahoma" w:cs="Tahoma"/>
          <w:lang w:val="fr-FR"/>
        </w:rPr>
        <w:t xml:space="preserve"> siècle. </w:t>
      </w:r>
    </w:p>
    <w:bookmarkEnd w:id="1"/>
    <w:p w14:paraId="1CB06FEE" w14:textId="08D5F419" w:rsidR="00822F1D" w:rsidRPr="00B53350" w:rsidRDefault="00E74351" w:rsidP="00E74351">
      <w:pPr>
        <w:spacing w:after="0" w:line="240" w:lineRule="auto"/>
        <w:jc w:val="both"/>
        <w:rPr>
          <w:rFonts w:ascii="Tahoma" w:eastAsia="Calibri" w:hAnsi="Tahoma" w:cs="Tahoma"/>
          <w:bCs/>
          <w:lang w:val="fr-FR" w:eastAsia="zh-TW"/>
        </w:rPr>
      </w:pPr>
      <w:r w:rsidRPr="00E74351">
        <w:rPr>
          <w:rFonts w:ascii="Tahoma" w:hAnsi="Tahoma" w:cs="Tahoma"/>
          <w:lang w:val="fr-FR"/>
        </w:rPr>
        <w:t>En plus de</w:t>
      </w:r>
      <w:r w:rsidR="003F0CE3">
        <w:rPr>
          <w:rFonts w:ascii="Tahoma" w:hAnsi="Tahoma" w:cs="Tahoma"/>
          <w:lang w:val="fr-FR"/>
        </w:rPr>
        <w:t xml:space="preserve"> ses</w:t>
      </w:r>
      <w:r w:rsidRPr="00E74351">
        <w:rPr>
          <w:rFonts w:ascii="Tahoma" w:hAnsi="Tahoma" w:cs="Tahoma"/>
          <w:lang w:val="fr-FR"/>
        </w:rPr>
        <w:t xml:space="preserve"> partenaires </w:t>
      </w:r>
      <w:r w:rsidR="00CB1012">
        <w:rPr>
          <w:rFonts w:ascii="Tahoma" w:hAnsi="Tahoma" w:cs="Tahoma"/>
          <w:lang w:val="fr-FR"/>
        </w:rPr>
        <w:t>locaux</w:t>
      </w:r>
      <w:r w:rsidRPr="00E74351">
        <w:rPr>
          <w:rFonts w:ascii="Tahoma" w:hAnsi="Tahoma" w:cs="Tahoma"/>
          <w:lang w:val="fr-FR"/>
        </w:rPr>
        <w:t xml:space="preserve"> aux </w:t>
      </w:r>
      <w:r w:rsidR="003F0CE3" w:rsidRPr="00E74351">
        <w:rPr>
          <w:rFonts w:ascii="Tahoma" w:hAnsi="Tahoma" w:cs="Tahoma"/>
          <w:lang w:val="fr-FR"/>
        </w:rPr>
        <w:t>É</w:t>
      </w:r>
      <w:r w:rsidRPr="00E74351">
        <w:rPr>
          <w:rFonts w:ascii="Tahoma" w:hAnsi="Tahoma" w:cs="Tahoma"/>
          <w:lang w:val="fr-FR"/>
        </w:rPr>
        <w:t xml:space="preserve">mirats, le Louvre Abu Dhabi a également </w:t>
      </w:r>
      <w:r w:rsidR="00CB1012">
        <w:rPr>
          <w:rFonts w:ascii="Tahoma" w:hAnsi="Tahoma" w:cs="Tahoma"/>
          <w:lang w:val="fr-FR"/>
        </w:rPr>
        <w:t xml:space="preserve">développé </w:t>
      </w:r>
      <w:r w:rsidRPr="00E74351">
        <w:rPr>
          <w:rFonts w:ascii="Tahoma" w:hAnsi="Tahoma" w:cs="Tahoma"/>
          <w:lang w:val="fr-FR"/>
        </w:rPr>
        <w:t>des partena</w:t>
      </w:r>
      <w:r>
        <w:rPr>
          <w:rFonts w:ascii="Tahoma" w:hAnsi="Tahoma" w:cs="Tahoma"/>
          <w:lang w:val="fr-FR"/>
        </w:rPr>
        <w:t xml:space="preserve">riats avec le département des antiquités de Jordanie, et le ministère du tourisme d'Arabie saoudite. </w:t>
      </w:r>
    </w:p>
    <w:p w14:paraId="53030705" w14:textId="77777777" w:rsidR="00C35ED5" w:rsidRPr="00B53350" w:rsidRDefault="00C35ED5" w:rsidP="00EC4135">
      <w:pPr>
        <w:spacing w:after="0" w:line="240" w:lineRule="auto"/>
        <w:jc w:val="both"/>
        <w:rPr>
          <w:rFonts w:ascii="Tahoma" w:eastAsia="Calibri" w:hAnsi="Tahoma" w:cs="Tahoma"/>
          <w:bCs/>
          <w:lang w:val="fr-FR" w:eastAsia="zh-TW"/>
        </w:rPr>
      </w:pPr>
    </w:p>
    <w:p w14:paraId="18A5A1AD" w14:textId="7E21BE8A" w:rsidR="00C35ED5" w:rsidRPr="003055B8" w:rsidRDefault="003055B8" w:rsidP="00EC4135">
      <w:pPr>
        <w:rPr>
          <w:rFonts w:ascii="Tahoma" w:hAnsi="Tahoma" w:cs="Tahoma"/>
          <w:b/>
          <w:bCs/>
          <w:lang w:val="fr-FR"/>
        </w:rPr>
      </w:pPr>
      <w:bookmarkStart w:id="2" w:name="_Hlk85621315"/>
      <w:r w:rsidRPr="003055B8">
        <w:rPr>
          <w:rFonts w:ascii="Tahoma" w:hAnsi="Tahoma" w:cs="Tahoma"/>
          <w:b/>
          <w:bCs/>
          <w:lang w:val="fr-FR"/>
        </w:rPr>
        <w:t>PROGRAMME CULTUREL ET ACTIVITÉS ÉDUCATIVES</w:t>
      </w:r>
    </w:p>
    <w:p w14:paraId="28F4042B" w14:textId="1A5D5153" w:rsidR="003055B8" w:rsidRDefault="003055B8" w:rsidP="001C4889">
      <w:pPr>
        <w:spacing w:after="0" w:line="240" w:lineRule="auto"/>
        <w:jc w:val="both"/>
        <w:rPr>
          <w:rFonts w:ascii="Tahoma" w:eastAsia="Calibri" w:hAnsi="Tahoma" w:cs="Tahoma"/>
          <w:bCs/>
          <w:lang w:val="fr-FR" w:eastAsia="zh-TW"/>
        </w:rPr>
      </w:pPr>
      <w:r>
        <w:rPr>
          <w:rFonts w:ascii="Tahoma" w:eastAsia="Calibri" w:hAnsi="Tahoma" w:cs="Tahoma"/>
          <w:bCs/>
          <w:lang w:val="fr-FR" w:eastAsia="zh-TW"/>
        </w:rPr>
        <w:t>Tout en continuant à offrir des activités et des programmes en ligne destinés à de multiples audiences</w:t>
      </w:r>
      <w:r w:rsidR="003F0CE3">
        <w:rPr>
          <w:rFonts w:ascii="Tahoma" w:eastAsia="Calibri" w:hAnsi="Tahoma" w:cs="Tahoma"/>
          <w:bCs/>
          <w:lang w:val="fr-FR" w:eastAsia="zh-TW"/>
        </w:rPr>
        <w:t xml:space="preserve">, </w:t>
      </w:r>
      <w:r>
        <w:rPr>
          <w:rFonts w:ascii="Tahoma" w:eastAsia="Calibri" w:hAnsi="Tahoma" w:cs="Tahoma"/>
          <w:bCs/>
          <w:lang w:val="fr-FR" w:eastAsia="zh-TW"/>
        </w:rPr>
        <w:t xml:space="preserve">le Louvre Abu Dhabi a également repris ses activités en présentiel. En tant que musée à l'écoute, il veut promouvoir le bien-être mental et physique. La sécurité des visiteurs est sa plus haute priorité, et toutes les mesures de précautions sont en place pour veiller au bien-être de tous. Des expositions, des visites guidées, des ateliers, des Master class, du kayak, du yoga, des projections de films : les visiteurs peuvent se détendre grâce à un vaste choix d'activités. </w:t>
      </w:r>
    </w:p>
    <w:p w14:paraId="191F347B" w14:textId="5D2D23AE" w:rsidR="003055B8" w:rsidRDefault="003055B8" w:rsidP="001C4889">
      <w:pPr>
        <w:spacing w:after="0" w:line="240" w:lineRule="auto"/>
        <w:jc w:val="both"/>
        <w:rPr>
          <w:rFonts w:ascii="Tahoma" w:eastAsia="Calibri" w:hAnsi="Tahoma" w:cs="Tahoma"/>
          <w:bCs/>
          <w:lang w:val="fr-FR" w:eastAsia="zh-TW"/>
        </w:rPr>
      </w:pPr>
    </w:p>
    <w:p w14:paraId="27BEB19D" w14:textId="488EB2E3" w:rsidR="003055B8" w:rsidRDefault="003055B8" w:rsidP="001C4889">
      <w:pPr>
        <w:spacing w:after="0" w:line="240" w:lineRule="auto"/>
        <w:jc w:val="both"/>
        <w:rPr>
          <w:rFonts w:ascii="Tahoma" w:eastAsia="Calibri" w:hAnsi="Tahoma" w:cs="Tahoma"/>
          <w:bCs/>
          <w:lang w:val="fr-FR" w:eastAsia="zh-TW"/>
        </w:rPr>
      </w:pPr>
      <w:r>
        <w:rPr>
          <w:rFonts w:ascii="Tahoma" w:eastAsia="Calibri" w:hAnsi="Tahoma" w:cs="Tahoma"/>
          <w:bCs/>
          <w:lang w:val="fr-FR" w:eastAsia="zh-TW"/>
        </w:rPr>
        <w:t xml:space="preserve">Depuis son ouverture, le musée a veillé à entretenir des contacts avec la communauté locale.  Étudiants, artistes, amateurs d'art, familles, seniors, citoyens émiratis, personnes porteuses de handicap : </w:t>
      </w:r>
      <w:r w:rsidR="008F2580">
        <w:rPr>
          <w:rFonts w:ascii="Tahoma" w:eastAsia="Calibri" w:hAnsi="Tahoma" w:cs="Tahoma"/>
          <w:bCs/>
          <w:lang w:val="fr-FR" w:eastAsia="zh-TW"/>
        </w:rPr>
        <w:t xml:space="preserve">il a proposé des expériences éducatives et pleines de sens à </w:t>
      </w:r>
      <w:r w:rsidR="003F0CE3">
        <w:rPr>
          <w:rFonts w:ascii="Tahoma" w:eastAsia="Calibri" w:hAnsi="Tahoma" w:cs="Tahoma"/>
          <w:bCs/>
          <w:lang w:val="fr-FR" w:eastAsia="zh-TW"/>
        </w:rPr>
        <w:t>un large public.</w:t>
      </w:r>
      <w:r w:rsidR="008F2580">
        <w:rPr>
          <w:rFonts w:ascii="Tahoma" w:eastAsia="Calibri" w:hAnsi="Tahoma" w:cs="Tahoma"/>
          <w:bCs/>
          <w:lang w:val="fr-FR" w:eastAsia="zh-TW"/>
        </w:rPr>
        <w:t xml:space="preserve"> </w:t>
      </w:r>
      <w:r w:rsidR="003F0CE3">
        <w:rPr>
          <w:rFonts w:ascii="Tahoma" w:eastAsia="Calibri" w:hAnsi="Tahoma" w:cs="Tahoma"/>
          <w:bCs/>
          <w:lang w:val="fr-FR" w:eastAsia="zh-TW"/>
        </w:rPr>
        <w:t>Depuis son</w:t>
      </w:r>
      <w:r w:rsidR="008F2580">
        <w:rPr>
          <w:rFonts w:ascii="Tahoma" w:eastAsia="Calibri" w:hAnsi="Tahoma" w:cs="Tahoma"/>
          <w:bCs/>
          <w:lang w:val="fr-FR" w:eastAsia="zh-TW"/>
        </w:rPr>
        <w:t xml:space="preserve"> ouverture</w:t>
      </w:r>
      <w:r w:rsidR="003F0CE3">
        <w:rPr>
          <w:rFonts w:ascii="Tahoma" w:eastAsia="Calibri" w:hAnsi="Tahoma" w:cs="Tahoma"/>
          <w:bCs/>
          <w:lang w:val="fr-FR" w:eastAsia="zh-TW"/>
        </w:rPr>
        <w:t xml:space="preserve"> il y a quatre ans</w:t>
      </w:r>
      <w:r w:rsidR="008F2580">
        <w:rPr>
          <w:rFonts w:ascii="Tahoma" w:eastAsia="Calibri" w:hAnsi="Tahoma" w:cs="Tahoma"/>
          <w:bCs/>
          <w:lang w:val="fr-FR" w:eastAsia="zh-TW"/>
        </w:rPr>
        <w:t>, le musée a conçu plus de 8600 activités</w:t>
      </w:r>
      <w:r w:rsidR="003F0CE3">
        <w:rPr>
          <w:rFonts w:ascii="Tahoma" w:eastAsia="Calibri" w:hAnsi="Tahoma" w:cs="Tahoma"/>
          <w:bCs/>
          <w:lang w:val="fr-FR" w:eastAsia="zh-TW"/>
        </w:rPr>
        <w:t>,</w:t>
      </w:r>
      <w:r w:rsidR="008F2580">
        <w:rPr>
          <w:rFonts w:ascii="Tahoma" w:eastAsia="Calibri" w:hAnsi="Tahoma" w:cs="Tahoma"/>
          <w:bCs/>
          <w:lang w:val="fr-FR" w:eastAsia="zh-TW"/>
        </w:rPr>
        <w:t xml:space="preserve"> qui ont touché 487 000 personnes. Plus de 100 000 étudiants ont participé à des activités éducatives en ligne et dans l'enceinte du musée, et 80% d'entre eux étaient des élèves émiratis issus d'écoles publiques. 160 seniors émiratis, 400 personnes porteuses de handicap, 40 orphelins, 90 patients et 7500 enseignants comptent parmi les visiteurs du musée. Avec plus de 40 éducateurs et guides certifiés, le musée est maintenant capable d'offrir des services en 19 langues. </w:t>
      </w:r>
    </w:p>
    <w:p w14:paraId="6330EBA0" w14:textId="77777777" w:rsidR="008F2580" w:rsidRDefault="008F2580" w:rsidP="001C4889">
      <w:pPr>
        <w:spacing w:after="0" w:line="240" w:lineRule="auto"/>
        <w:jc w:val="both"/>
        <w:rPr>
          <w:rFonts w:ascii="Tahoma" w:eastAsia="Calibri" w:hAnsi="Tahoma" w:cs="Tahoma"/>
          <w:bCs/>
          <w:lang w:val="fr-FR" w:eastAsia="zh-TW"/>
        </w:rPr>
      </w:pPr>
    </w:p>
    <w:bookmarkEnd w:id="2"/>
    <w:p w14:paraId="0168D95C" w14:textId="30C3428C" w:rsidR="00E24432" w:rsidRPr="009121E2" w:rsidRDefault="00E24432" w:rsidP="00E24432">
      <w:pPr>
        <w:spacing w:after="0" w:line="240" w:lineRule="auto"/>
        <w:jc w:val="center"/>
        <w:rPr>
          <w:rFonts w:ascii="Tahoma" w:eastAsia="SimSun" w:hAnsi="Tahoma" w:cs="Tahoma"/>
          <w:lang w:eastAsia="zh-TW"/>
        </w:rPr>
      </w:pPr>
      <w:r w:rsidRPr="009121E2">
        <w:rPr>
          <w:rFonts w:ascii="Tahoma" w:eastAsia="SimSun" w:hAnsi="Tahoma" w:cs="Tahoma"/>
          <w:lang w:eastAsia="zh-TW"/>
        </w:rPr>
        <w:t>-</w:t>
      </w:r>
      <w:r w:rsidR="008F2580">
        <w:rPr>
          <w:rFonts w:ascii="Tahoma" w:eastAsia="SimSun" w:hAnsi="Tahoma" w:cs="Tahoma"/>
          <w:lang w:eastAsia="zh-TW"/>
        </w:rPr>
        <w:t>FIN</w:t>
      </w:r>
      <w:r w:rsidRPr="009121E2">
        <w:rPr>
          <w:rFonts w:ascii="Tahoma" w:eastAsia="SimSun" w:hAnsi="Tahoma" w:cs="Tahoma"/>
          <w:lang w:eastAsia="zh-TW"/>
        </w:rPr>
        <w:t>-</w:t>
      </w:r>
    </w:p>
    <w:p w14:paraId="0B51DEB4"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normaltextrun"/>
          <w:rFonts w:ascii="Tahoma" w:hAnsi="Tahoma" w:cs="Tahoma"/>
          <w:b/>
          <w:bCs/>
          <w:sz w:val="22"/>
          <w:szCs w:val="22"/>
          <w:lang w:val="fr-FR"/>
        </w:rPr>
        <w:lastRenderedPageBreak/>
        <w:t>Notes aux éditeurs :</w:t>
      </w:r>
      <w:r w:rsidRPr="002011C6">
        <w:rPr>
          <w:rStyle w:val="eop"/>
          <w:rFonts w:ascii="Tahoma" w:hAnsi="Tahoma" w:cs="Tahoma"/>
          <w:sz w:val="22"/>
          <w:szCs w:val="22"/>
        </w:rPr>
        <w:t> </w:t>
      </w:r>
    </w:p>
    <w:p w14:paraId="5ED9648C"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54F341CC"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normaltextrun"/>
          <w:rFonts w:ascii="Tahoma" w:hAnsi="Tahoma" w:cs="Tahoma"/>
          <w:sz w:val="22"/>
          <w:szCs w:val="22"/>
          <w:lang w:val="fr-FR"/>
        </w:rPr>
        <w:t>Le musée est ouvert du mardi au dimanche, de 10h00 à 18h30, sur réservation. Il est possible d’entrer jusqu’à 17h30. Des billets achetés à l'avance sont nécessaires pour visiter le musée. Les e-billets peuvent être acheter </w:t>
      </w:r>
      <w:hyperlink r:id="rId12" w:anchor="Pr%C3%A9parer%20sa%20visite" w:tgtFrame="_blank" w:history="1">
        <w:r w:rsidRPr="002011C6">
          <w:rPr>
            <w:rStyle w:val="normaltextrun"/>
            <w:rFonts w:ascii="Tahoma" w:hAnsi="Tahoma" w:cs="Tahoma"/>
            <w:color w:val="352474"/>
            <w:sz w:val="22"/>
            <w:szCs w:val="22"/>
            <w:u w:val="single"/>
            <w:lang w:val="fr-FR"/>
          </w:rPr>
          <w:t>sur le site Internet du musée</w:t>
        </w:r>
      </w:hyperlink>
      <w:r w:rsidRPr="002011C6">
        <w:rPr>
          <w:rStyle w:val="normaltextrun"/>
          <w:rFonts w:ascii="Tahoma" w:hAnsi="Tahoma" w:cs="Tahoma"/>
          <w:sz w:val="22"/>
          <w:szCs w:val="22"/>
          <w:lang w:val="fr-FR"/>
        </w:rPr>
        <w:t>.</w:t>
      </w:r>
      <w:r w:rsidRPr="002011C6">
        <w:rPr>
          <w:rStyle w:val="normaltextrun"/>
          <w:rFonts w:ascii="Tahoma" w:hAnsi="Tahoma" w:cs="Tahoma"/>
          <w:b/>
          <w:bCs/>
          <w:sz w:val="22"/>
          <w:szCs w:val="22"/>
          <w:lang w:val="fr-FR"/>
        </w:rPr>
        <w:t> </w:t>
      </w:r>
      <w:r w:rsidRPr="002011C6">
        <w:rPr>
          <w:rStyle w:val="normaltextrun"/>
          <w:rFonts w:ascii="Tahoma" w:hAnsi="Tahoma" w:cs="Tahoma"/>
          <w:sz w:val="22"/>
          <w:szCs w:val="22"/>
          <w:lang w:val="fr-FR"/>
        </w:rPr>
        <w:t> </w:t>
      </w:r>
      <w:r w:rsidRPr="002011C6">
        <w:rPr>
          <w:rStyle w:val="eop"/>
          <w:rFonts w:ascii="Tahoma" w:hAnsi="Tahoma" w:cs="Tahoma"/>
          <w:sz w:val="22"/>
          <w:szCs w:val="22"/>
        </w:rPr>
        <w:t> </w:t>
      </w:r>
    </w:p>
    <w:p w14:paraId="13302161"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normaltextrun"/>
          <w:rFonts w:ascii="Tahoma" w:hAnsi="Tahoma" w:cs="Tahoma"/>
          <w:b/>
          <w:bCs/>
          <w:sz w:val="22"/>
          <w:szCs w:val="22"/>
          <w:lang w:val="fr-FR"/>
        </w:rPr>
        <w:t> </w:t>
      </w:r>
      <w:r w:rsidRPr="002011C6">
        <w:rPr>
          <w:rStyle w:val="eop"/>
          <w:rFonts w:ascii="Tahoma" w:hAnsi="Tahoma" w:cs="Tahoma"/>
          <w:sz w:val="22"/>
          <w:szCs w:val="22"/>
        </w:rPr>
        <w:t> </w:t>
      </w:r>
    </w:p>
    <w:p w14:paraId="387D39CA"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normaltextrun"/>
          <w:rFonts w:ascii="Tahoma" w:hAnsi="Tahoma" w:cs="Tahoma"/>
          <w:sz w:val="22"/>
          <w:szCs w:val="22"/>
          <w:lang w:val="fr-FR"/>
        </w:rPr>
        <w:t>Suivez le Louvre Abu Dhabi sur les réseaux sociaux : Facebook (Louvre Abu Dhabi), Twitter (@LouvreAbuDhabi) et Instagram (@LouvreAbuDhabi). #LouvreAbuDhabi</w:t>
      </w:r>
      <w:r w:rsidRPr="002011C6">
        <w:rPr>
          <w:rStyle w:val="eop"/>
          <w:rFonts w:ascii="Tahoma" w:hAnsi="Tahoma" w:cs="Tahoma"/>
          <w:sz w:val="22"/>
          <w:szCs w:val="22"/>
        </w:rPr>
        <w:t> </w:t>
      </w:r>
    </w:p>
    <w:p w14:paraId="371ED306"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eop"/>
          <w:rFonts w:ascii="Tahoma" w:hAnsi="Tahoma" w:cs="Tahoma"/>
          <w:sz w:val="22"/>
          <w:szCs w:val="22"/>
        </w:rPr>
        <w:t> </w:t>
      </w:r>
    </w:p>
    <w:p w14:paraId="34926273" w14:textId="77777777" w:rsidR="00E37B19" w:rsidRPr="002011C6" w:rsidRDefault="00E37B19" w:rsidP="00E37B19">
      <w:pPr>
        <w:pStyle w:val="paragraph"/>
        <w:spacing w:before="0" w:beforeAutospacing="0" w:after="0" w:afterAutospacing="0"/>
        <w:jc w:val="both"/>
        <w:textAlignment w:val="baseline"/>
        <w:rPr>
          <w:rFonts w:ascii="Tahoma" w:hAnsi="Tahoma" w:cs="Tahoma"/>
          <w:sz w:val="18"/>
          <w:szCs w:val="18"/>
        </w:rPr>
      </w:pPr>
      <w:r w:rsidRPr="002011C6">
        <w:rPr>
          <w:rStyle w:val="normaltextrun"/>
          <w:rFonts w:ascii="Tahoma" w:hAnsi="Tahoma" w:cs="Tahoma"/>
          <w:sz w:val="22"/>
          <w:szCs w:val="22"/>
          <w:lang w:val="fr-FR"/>
        </w:rPr>
        <w:t>Pour plus d'information sur la politique et les principes d'acquisition du Louvre Abu Dhabi, veuillez visiter </w:t>
      </w:r>
      <w:hyperlink r:id="rId13" w:tgtFrame="_blank" w:history="1">
        <w:r w:rsidRPr="002011C6">
          <w:rPr>
            <w:rStyle w:val="normaltextrun"/>
            <w:rFonts w:ascii="Tahoma" w:hAnsi="Tahoma" w:cs="Tahoma"/>
            <w:color w:val="352474"/>
            <w:sz w:val="22"/>
            <w:szCs w:val="22"/>
            <w:u w:val="single"/>
            <w:lang w:val="fr-FR"/>
          </w:rPr>
          <w:t>notre site Internet</w:t>
        </w:r>
      </w:hyperlink>
      <w:r w:rsidRPr="002011C6">
        <w:rPr>
          <w:rStyle w:val="normaltextrun"/>
          <w:rFonts w:ascii="Tahoma" w:hAnsi="Tahoma" w:cs="Tahoma"/>
          <w:sz w:val="22"/>
          <w:szCs w:val="22"/>
          <w:lang w:val="fr-FR"/>
        </w:rPr>
        <w:t>.</w:t>
      </w:r>
      <w:r w:rsidRPr="002011C6">
        <w:rPr>
          <w:rStyle w:val="normaltextrun"/>
          <w:rFonts w:ascii="Tahoma" w:hAnsi="Tahoma" w:cs="Tahoma"/>
          <w:b/>
          <w:bCs/>
          <w:sz w:val="22"/>
          <w:szCs w:val="22"/>
          <w:lang w:val="fr-FR"/>
        </w:rPr>
        <w:t> </w:t>
      </w:r>
      <w:r w:rsidRPr="002011C6">
        <w:rPr>
          <w:rStyle w:val="normaltextrun"/>
          <w:rFonts w:ascii="Tahoma" w:hAnsi="Tahoma" w:cs="Tahoma"/>
          <w:sz w:val="22"/>
          <w:szCs w:val="22"/>
          <w:lang w:val="fr-FR"/>
        </w:rPr>
        <w:t> </w:t>
      </w:r>
      <w:r w:rsidRPr="002011C6">
        <w:rPr>
          <w:rStyle w:val="eop"/>
          <w:rFonts w:ascii="Tahoma" w:hAnsi="Tahoma" w:cs="Tahoma"/>
          <w:sz w:val="22"/>
          <w:szCs w:val="22"/>
        </w:rPr>
        <w:t> </w:t>
      </w:r>
    </w:p>
    <w:p w14:paraId="6ED7A460"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61C9E578"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Le Louvre Abu Dhabi est un site certifié "Go-Safe". Grâce à notre partenariat avec VPS Healthcare, nous donnons la priorité à la santé et au bien-être de nos visiteurs tout au long de leur parcours dans le musée : horaire précis pour l'entrée dans le musée (indiqué sur le billet), contrôle de la température, mesures visant au respect de la distanciation sociale dans les galeries et les espaces extérieurs du musée. </w:t>
      </w:r>
      <w:r w:rsidRPr="002011C6">
        <w:rPr>
          <w:rStyle w:val="eop"/>
          <w:rFonts w:ascii="Tahoma" w:hAnsi="Tahoma" w:cs="Tahoma"/>
          <w:sz w:val="22"/>
          <w:szCs w:val="22"/>
        </w:rPr>
        <w:t> </w:t>
      </w:r>
    </w:p>
    <w:p w14:paraId="4480F782" w14:textId="704D46F4"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22A404FA"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095FC0FE"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397B7F67"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b/>
          <w:bCs/>
          <w:sz w:val="22"/>
          <w:szCs w:val="22"/>
          <w:lang w:val="fr-FR"/>
        </w:rPr>
        <w:t>À PROPOS DU LOUVRE ABU DHABI</w:t>
      </w:r>
      <w:r w:rsidRPr="002011C6">
        <w:rPr>
          <w:rStyle w:val="eop"/>
          <w:rFonts w:ascii="Tahoma" w:hAnsi="Tahoma" w:cs="Tahoma"/>
          <w:sz w:val="22"/>
          <w:szCs w:val="22"/>
        </w:rPr>
        <w:t> </w:t>
      </w:r>
    </w:p>
    <w:p w14:paraId="51D375EC"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r w:rsidRPr="002011C6">
        <w:rPr>
          <w:rStyle w:val="eop"/>
          <w:rFonts w:ascii="Tahoma" w:hAnsi="Tahoma" w:cs="Tahoma"/>
          <w:sz w:val="22"/>
          <w:szCs w:val="22"/>
        </w:rPr>
        <w:t> </w:t>
      </w:r>
    </w:p>
    <w:p w14:paraId="385FC0F7"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4C7AA297"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w:t>
      </w:r>
      <w:r w:rsidRPr="002011C6">
        <w:rPr>
          <w:rStyle w:val="eop"/>
          <w:rFonts w:ascii="Tahoma" w:hAnsi="Tahoma" w:cs="Tahoma"/>
          <w:sz w:val="22"/>
          <w:szCs w:val="22"/>
        </w:rPr>
        <w:t> </w:t>
      </w:r>
    </w:p>
    <w:p w14:paraId="17BC530D"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2ECAC52F"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r w:rsidRPr="002011C6">
        <w:rPr>
          <w:rStyle w:val="eop"/>
          <w:rFonts w:ascii="Tahoma" w:hAnsi="Tahoma" w:cs="Tahoma"/>
          <w:sz w:val="22"/>
          <w:szCs w:val="22"/>
        </w:rPr>
        <w:t> </w:t>
      </w:r>
    </w:p>
    <w:p w14:paraId="33FB5D0A"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4D2D0E9E"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r w:rsidRPr="002011C6">
        <w:rPr>
          <w:rStyle w:val="eop"/>
          <w:rFonts w:ascii="Tahoma" w:hAnsi="Tahoma" w:cs="Tahoma"/>
          <w:sz w:val="22"/>
          <w:szCs w:val="22"/>
        </w:rPr>
        <w:t> </w:t>
      </w:r>
    </w:p>
    <w:p w14:paraId="54968FE6"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2F1B55DA"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b/>
          <w:bCs/>
          <w:sz w:val="22"/>
          <w:szCs w:val="22"/>
          <w:lang w:val="fr-FR"/>
        </w:rPr>
        <w:t>À PROPOS DU MUSÉE DU LOUVRE</w:t>
      </w:r>
      <w:r w:rsidRPr="002011C6">
        <w:rPr>
          <w:rStyle w:val="eop"/>
          <w:rFonts w:ascii="Tahoma" w:hAnsi="Tahoma" w:cs="Tahoma"/>
          <w:sz w:val="22"/>
          <w:szCs w:val="22"/>
        </w:rPr>
        <w:t> </w:t>
      </w:r>
    </w:p>
    <w:p w14:paraId="46B96A3B"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w:t>
      </w:r>
      <w:r w:rsidRPr="002011C6">
        <w:rPr>
          <w:rStyle w:val="normaltextrun"/>
          <w:rFonts w:ascii="Tahoma" w:hAnsi="Tahoma" w:cs="Tahoma"/>
          <w:sz w:val="22"/>
          <w:szCs w:val="22"/>
          <w:lang w:val="fr-FR"/>
        </w:rPr>
        <w:lastRenderedPageBreak/>
        <w:t>universellement admirées, comme La Joconde, la Victoire de Samothrace ou la Vénus de Milo. Avec 9,6 millions de visiteurs en 2019, le Louvre est le musée le plus visité au monde.</w:t>
      </w:r>
      <w:r w:rsidRPr="002011C6">
        <w:rPr>
          <w:rStyle w:val="eop"/>
          <w:rFonts w:ascii="Tahoma" w:hAnsi="Tahoma" w:cs="Tahoma"/>
          <w:sz w:val="22"/>
          <w:szCs w:val="22"/>
        </w:rPr>
        <w:t> </w:t>
      </w:r>
    </w:p>
    <w:p w14:paraId="7BB8A395" w14:textId="6776E015"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3AFF2909"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69D6005B"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b/>
          <w:bCs/>
          <w:sz w:val="22"/>
          <w:szCs w:val="22"/>
          <w:lang w:val="fr-FR"/>
        </w:rPr>
        <w:t>À PROPOS DU SAADIYAT CULTURAL DISTRICT</w:t>
      </w:r>
      <w:r w:rsidRPr="002011C6">
        <w:rPr>
          <w:rStyle w:val="eop"/>
          <w:rFonts w:ascii="Tahoma" w:hAnsi="Tahoma" w:cs="Tahoma"/>
          <w:sz w:val="22"/>
          <w:szCs w:val="22"/>
        </w:rPr>
        <w:t> </w:t>
      </w:r>
    </w:p>
    <w:p w14:paraId="51D8933A"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r w:rsidRPr="002011C6">
        <w:rPr>
          <w:rStyle w:val="eop"/>
          <w:rFonts w:ascii="Tahoma" w:hAnsi="Tahoma" w:cs="Tahoma"/>
          <w:sz w:val="22"/>
          <w:szCs w:val="22"/>
        </w:rPr>
        <w:t> </w:t>
      </w:r>
    </w:p>
    <w:p w14:paraId="7C94EEAF"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eop"/>
          <w:rFonts w:ascii="Tahoma" w:hAnsi="Tahoma" w:cs="Tahoma"/>
          <w:sz w:val="22"/>
          <w:szCs w:val="22"/>
        </w:rPr>
        <w:t> </w:t>
      </w:r>
    </w:p>
    <w:p w14:paraId="7895AEE0"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b/>
          <w:bCs/>
          <w:sz w:val="22"/>
          <w:szCs w:val="22"/>
          <w:lang w:val="fr-FR"/>
        </w:rPr>
        <w:t>À PROPOS DU DÉPARTEMENT POUR LA CULTURE ET LE TOURISME – ABU DHABI</w:t>
      </w:r>
      <w:r w:rsidRPr="002011C6">
        <w:rPr>
          <w:rStyle w:val="eop"/>
          <w:rFonts w:ascii="Tahoma" w:hAnsi="Tahoma" w:cs="Tahoma"/>
          <w:sz w:val="22"/>
          <w:szCs w:val="22"/>
        </w:rPr>
        <w:t> </w:t>
      </w:r>
    </w:p>
    <w:p w14:paraId="2162B898" w14:textId="77777777" w:rsidR="00E37B19" w:rsidRPr="002011C6" w:rsidRDefault="00E37B19" w:rsidP="00E37B19">
      <w:pPr>
        <w:pStyle w:val="paragraph"/>
        <w:spacing w:before="0" w:beforeAutospacing="0" w:after="0" w:afterAutospacing="0"/>
        <w:jc w:val="both"/>
        <w:textAlignment w:val="baseline"/>
        <w:rPr>
          <w:rFonts w:ascii="Tahoma" w:hAnsi="Tahoma" w:cs="Tahoma"/>
          <w:color w:val="001432"/>
          <w:sz w:val="18"/>
          <w:szCs w:val="18"/>
        </w:rPr>
      </w:pPr>
      <w:r w:rsidRPr="002011C6">
        <w:rPr>
          <w:rStyle w:val="normaltextrun"/>
          <w:rFonts w:ascii="Tahoma" w:hAnsi="Tahoma" w:cs="Tahoma"/>
          <w:sz w:val="22"/>
          <w:szCs w:val="22"/>
          <w:lang w:val="fr-FR"/>
        </w:rPr>
        <w:t>Le Départment pour la Culture et le Tourisme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Le Départment pour la Culture et le Tourisme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r w:rsidRPr="002011C6">
        <w:rPr>
          <w:rStyle w:val="eop"/>
          <w:rFonts w:ascii="Tahoma" w:hAnsi="Tahoma" w:cs="Tahoma"/>
          <w:sz w:val="22"/>
          <w:szCs w:val="22"/>
        </w:rPr>
        <w:t> </w:t>
      </w:r>
    </w:p>
    <w:p w14:paraId="63506460" w14:textId="77777777" w:rsidR="00E37B19" w:rsidRPr="002011C6" w:rsidRDefault="00E37B19" w:rsidP="00E37B19">
      <w:pPr>
        <w:rPr>
          <w:rFonts w:ascii="Tahoma" w:hAnsi="Tahoma" w:cs="Tahoma"/>
        </w:rPr>
      </w:pPr>
    </w:p>
    <w:p w14:paraId="651BC353" w14:textId="235B5D22" w:rsidR="00E24432" w:rsidRPr="009121E2" w:rsidRDefault="00E24432">
      <w:pPr>
        <w:rPr>
          <w:rFonts w:ascii="Tahoma" w:hAnsi="Tahoma" w:cs="Tahoma"/>
        </w:rPr>
      </w:pPr>
    </w:p>
    <w:sectPr w:rsidR="00E24432" w:rsidRPr="009121E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80E6" w14:textId="77777777" w:rsidR="00367533" w:rsidRDefault="00367533" w:rsidP="00B03B53">
      <w:pPr>
        <w:spacing w:after="0" w:line="240" w:lineRule="auto"/>
      </w:pPr>
      <w:r>
        <w:separator/>
      </w:r>
    </w:p>
  </w:endnote>
  <w:endnote w:type="continuationSeparator" w:id="0">
    <w:p w14:paraId="120D2BDC" w14:textId="77777777" w:rsidR="00367533" w:rsidRDefault="00367533" w:rsidP="00B0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CF46" w14:textId="1F6CDCC1" w:rsidR="00AF3790" w:rsidRPr="00F548A4" w:rsidRDefault="00F548A4" w:rsidP="00F548A4">
    <w:pPr>
      <w:pStyle w:val="Footer"/>
      <w:jc w:val="center"/>
    </w:pPr>
    <w:r>
      <w:rPr>
        <w:rFonts w:ascii="Tahoma" w:hAnsi="Tahoma"/>
      </w:rPr>
      <w:fldChar w:fldCharType="begin" w:fldLock="1"/>
    </w:r>
    <w:r>
      <w:rPr>
        <w:rFonts w:ascii="Tahoma" w:hAnsi="Tahoma"/>
      </w:rPr>
      <w:instrText xml:space="preserve"> DOCPROPERTY bjFooterEvenPageDocProperty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032F" w14:textId="4A988EF6" w:rsidR="00AF3790" w:rsidRPr="00F548A4" w:rsidRDefault="00F548A4" w:rsidP="00F548A4">
    <w:pPr>
      <w:pStyle w:val="Footer"/>
      <w:jc w:val="center"/>
    </w:pPr>
    <w:r>
      <w:rPr>
        <w:rFonts w:ascii="Tahoma" w:hAnsi="Tahoma"/>
      </w:rPr>
      <w:fldChar w:fldCharType="begin" w:fldLock="1"/>
    </w:r>
    <w:r>
      <w:rPr>
        <w:rFonts w:ascii="Tahoma" w:hAnsi="Tahoma"/>
      </w:rPr>
      <w:instrText xml:space="preserve"> DOCPROPERTY bjFooterBothDocProperty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3D91" w14:textId="7FA7160C" w:rsidR="00AF3790" w:rsidRPr="00F548A4" w:rsidRDefault="00F548A4" w:rsidP="00F548A4">
    <w:pPr>
      <w:pStyle w:val="Footer"/>
      <w:jc w:val="center"/>
    </w:pPr>
    <w:r>
      <w:rPr>
        <w:rFonts w:ascii="Tahoma" w:hAnsi="Tahoma"/>
      </w:rPr>
      <w:fldChar w:fldCharType="begin" w:fldLock="1"/>
    </w:r>
    <w:r>
      <w:rPr>
        <w:rFonts w:ascii="Tahoma" w:hAnsi="Tahoma"/>
      </w:rPr>
      <w:instrText xml:space="preserve"> DOCPROPERTY bjFooterFirstPageDocProperty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643" w14:textId="77777777" w:rsidR="00367533" w:rsidRDefault="00367533" w:rsidP="00B03B53">
      <w:pPr>
        <w:spacing w:after="0" w:line="240" w:lineRule="auto"/>
      </w:pPr>
      <w:r>
        <w:separator/>
      </w:r>
    </w:p>
  </w:footnote>
  <w:footnote w:type="continuationSeparator" w:id="0">
    <w:p w14:paraId="3F8E3B64" w14:textId="77777777" w:rsidR="00367533" w:rsidRDefault="00367533" w:rsidP="00B0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881" w14:textId="2022BE3B" w:rsidR="00AF3790" w:rsidRPr="00F548A4" w:rsidRDefault="00F548A4" w:rsidP="00F548A4">
    <w:pPr>
      <w:pStyle w:val="Header"/>
      <w:jc w:val="center"/>
    </w:pPr>
    <w:r>
      <w:rPr>
        <w:rFonts w:ascii="Tahoma" w:hAnsi="Tahoma"/>
      </w:rPr>
      <w:fldChar w:fldCharType="begin" w:fldLock="1"/>
    </w:r>
    <w:r>
      <w:rPr>
        <w:rFonts w:ascii="Tahoma" w:hAnsi="Tahoma"/>
      </w:rPr>
      <w:instrText xml:space="preserve"> DOCPROPERTY bjHeaderEvenPageDocProperty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5C29" w14:textId="3E449A4A" w:rsidR="00FC7DBD" w:rsidRPr="0022201D" w:rsidRDefault="00F548A4" w:rsidP="00F548A4">
    <w:pPr>
      <w:pStyle w:val="Header"/>
      <w:jc w:val="center"/>
      <w:rPr>
        <w:rFonts w:ascii="Calibri" w:eastAsia="Segoe UI Light" w:hAnsi="Calibri" w:cs="Calibri"/>
        <w:bCs/>
        <w:iCs/>
      </w:rPr>
    </w:pPr>
    <w:r w:rsidRPr="00F548A4">
      <w:rPr>
        <w:rFonts w:ascii="Tahoma" w:eastAsia="Segoe UI Light" w:hAnsi="Tahoma" w:cs="Calibri"/>
        <w:bCs/>
        <w:iCs/>
      </w:rPr>
      <w:fldChar w:fldCharType="begin" w:fldLock="1"/>
    </w:r>
    <w:r w:rsidRPr="00F548A4">
      <w:rPr>
        <w:rFonts w:ascii="Tahoma" w:eastAsia="Segoe UI Light" w:hAnsi="Tahoma" w:cs="Calibri"/>
        <w:bCs/>
        <w:iCs/>
      </w:rPr>
      <w:instrText xml:space="preserve"> DOCPROPERTY bjHeaderBothDocProperty \* MERGEFORMAT </w:instrText>
    </w:r>
    <w:r w:rsidRPr="00F548A4">
      <w:rPr>
        <w:rFonts w:ascii="Tahoma" w:eastAsia="Segoe UI Light" w:hAnsi="Tahoma" w:cs="Calibri"/>
        <w:bCs/>
        <w:iCs/>
      </w:rPr>
      <w:fldChar w:fldCharType="separate"/>
    </w:r>
    <w:r w:rsidRPr="00F548A4">
      <w:rPr>
        <w:rFonts w:ascii="Tahoma" w:eastAsia="Segoe UI Light" w:hAnsi="Tahoma" w:cs="Tahoma"/>
        <w:bCs/>
        <w:iCs/>
        <w:color w:val="6CAE3F"/>
        <w:sz w:val="24"/>
        <w:szCs w:val="24"/>
      </w:rPr>
      <w:t>Public</w:t>
    </w:r>
    <w:r w:rsidRPr="00F548A4">
      <w:rPr>
        <w:rFonts w:ascii="Tahoma" w:eastAsia="Segoe UI Light" w:hAnsi="Tahoma" w:cs="Calibri"/>
        <w:bCs/>
        <w:iCs/>
      </w:rPr>
      <w:fldChar w:fldCharType="end"/>
    </w:r>
    <w:r w:rsidR="0022201D" w:rsidRPr="00F9557A">
      <w:rPr>
        <w:rFonts w:ascii="Segoe UI Light" w:eastAsia="SimSun" w:hAnsi="Segoe UI Light" w:cs="Times New Roman"/>
        <w:b/>
        <w:bCs/>
        <w:noProof/>
        <w:color w:val="001432"/>
        <w:sz w:val="20"/>
        <w:szCs w:val="20"/>
        <w:u w:val="single"/>
        <w:lang w:eastAsia="zh-TW"/>
      </w:rPr>
      <w:drawing>
        <wp:anchor distT="0" distB="0" distL="114300" distR="114300" simplePos="0" relativeHeight="251659264" behindDoc="1" locked="0" layoutInCell="1" allowOverlap="1" wp14:anchorId="35E0B647" wp14:editId="5222B253">
          <wp:simplePos x="0" y="0"/>
          <wp:positionH relativeFrom="column">
            <wp:posOffset>-460375</wp:posOffset>
          </wp:positionH>
          <wp:positionV relativeFrom="paragraph">
            <wp:posOffset>-138430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69FE3F31" w14:textId="77777777" w:rsidR="0022201D" w:rsidRDefault="0022201D" w:rsidP="00347301">
    <w:pPr>
      <w:pStyle w:val="Header"/>
      <w:jc w:val="center"/>
      <w:rPr>
        <w:rFonts w:ascii="Calibri" w:eastAsia="Segoe UI Light" w:hAnsi="Calibri" w:cs="Calibri"/>
        <w:bCs/>
        <w:i/>
      </w:rPr>
    </w:pPr>
  </w:p>
  <w:p w14:paraId="5F84A202" w14:textId="77777777" w:rsidR="0022201D" w:rsidRDefault="0022201D" w:rsidP="00347301">
    <w:pPr>
      <w:pStyle w:val="Header"/>
      <w:jc w:val="center"/>
      <w:rPr>
        <w:rFonts w:ascii="Calibri" w:eastAsia="Segoe UI Light" w:hAnsi="Calibri" w:cs="Calibri"/>
        <w:bCs/>
        <w:i/>
      </w:rPr>
    </w:pPr>
  </w:p>
  <w:p w14:paraId="2789A082" w14:textId="4CD147B9" w:rsidR="00AF3790" w:rsidRPr="00347301" w:rsidRDefault="00F9557A" w:rsidP="00347301">
    <w:pPr>
      <w:pStyle w:val="Header"/>
      <w:jc w:val="center"/>
    </w:pPr>
    <w:r w:rsidDel="00F9557A">
      <w:rPr>
        <w:rFonts w:ascii="Calibri" w:eastAsia="Segoe UI Light" w:hAnsi="Calibri" w:cs="Calibri"/>
        <w:bCs/>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A0A0" w14:textId="6EFB7108" w:rsidR="00AF3790" w:rsidRPr="00F548A4" w:rsidRDefault="00F548A4" w:rsidP="00F548A4">
    <w:pPr>
      <w:pStyle w:val="Header"/>
      <w:jc w:val="center"/>
    </w:pPr>
    <w:r>
      <w:rPr>
        <w:rFonts w:ascii="Tahoma" w:hAnsi="Tahoma"/>
      </w:rPr>
      <w:fldChar w:fldCharType="begin" w:fldLock="1"/>
    </w:r>
    <w:r>
      <w:rPr>
        <w:rFonts w:ascii="Tahoma" w:hAnsi="Tahoma"/>
      </w:rPr>
      <w:instrText xml:space="preserve"> DOCPROPERTY bjHeaderFirstPageDocProperty \* MERGEFORMAT </w:instrText>
    </w:r>
    <w:r>
      <w:rPr>
        <w:rFonts w:ascii="Tahoma" w:hAnsi="Tahoma"/>
      </w:rPr>
      <w:fldChar w:fldCharType="separate"/>
    </w:r>
    <w:r w:rsidRPr="00D5267F">
      <w:rPr>
        <w:rFonts w:ascii="Tahoma" w:hAnsi="Tahoma" w:cs="Tahoma"/>
        <w:bCs/>
        <w:color w:val="6CAE3F"/>
        <w:sz w:val="24"/>
        <w:szCs w:val="24"/>
      </w:rPr>
      <w:t>Public</w:t>
    </w:r>
    <w:r>
      <w:rPr>
        <w:rFonts w:ascii="Tahoma" w:hAnsi="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59"/>
    <w:multiLevelType w:val="hybridMultilevel"/>
    <w:tmpl w:val="9500A33C"/>
    <w:lvl w:ilvl="0" w:tplc="7BE20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D66C2"/>
    <w:multiLevelType w:val="hybridMultilevel"/>
    <w:tmpl w:val="D08ADD1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35B47BC7"/>
    <w:multiLevelType w:val="hybridMultilevel"/>
    <w:tmpl w:val="B5B8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CE541F"/>
    <w:multiLevelType w:val="hybridMultilevel"/>
    <w:tmpl w:val="DADE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E3013"/>
    <w:multiLevelType w:val="hybridMultilevel"/>
    <w:tmpl w:val="06F8C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32"/>
    <w:rsid w:val="0000184A"/>
    <w:rsid w:val="00002E82"/>
    <w:rsid w:val="00007AF7"/>
    <w:rsid w:val="000108F7"/>
    <w:rsid w:val="0001652E"/>
    <w:rsid w:val="00016B9A"/>
    <w:rsid w:val="000204E8"/>
    <w:rsid w:val="000235EE"/>
    <w:rsid w:val="00030D85"/>
    <w:rsid w:val="0003440A"/>
    <w:rsid w:val="00034F3D"/>
    <w:rsid w:val="0003662E"/>
    <w:rsid w:val="00037BD1"/>
    <w:rsid w:val="00041712"/>
    <w:rsid w:val="0004257C"/>
    <w:rsid w:val="00044447"/>
    <w:rsid w:val="00045CE3"/>
    <w:rsid w:val="00051AF8"/>
    <w:rsid w:val="00053A53"/>
    <w:rsid w:val="000758A3"/>
    <w:rsid w:val="00082F29"/>
    <w:rsid w:val="00090BC4"/>
    <w:rsid w:val="000A64FC"/>
    <w:rsid w:val="000B1F21"/>
    <w:rsid w:val="000B6DE3"/>
    <w:rsid w:val="000C3658"/>
    <w:rsid w:val="000D37FE"/>
    <w:rsid w:val="000D6784"/>
    <w:rsid w:val="000E54D6"/>
    <w:rsid w:val="000F2FDC"/>
    <w:rsid w:val="000F3319"/>
    <w:rsid w:val="000F6010"/>
    <w:rsid w:val="00101F97"/>
    <w:rsid w:val="0010356A"/>
    <w:rsid w:val="00107CFC"/>
    <w:rsid w:val="0011051F"/>
    <w:rsid w:val="00111B00"/>
    <w:rsid w:val="001121BF"/>
    <w:rsid w:val="00133030"/>
    <w:rsid w:val="00135812"/>
    <w:rsid w:val="00142B39"/>
    <w:rsid w:val="00145516"/>
    <w:rsid w:val="00154267"/>
    <w:rsid w:val="00157576"/>
    <w:rsid w:val="001579C1"/>
    <w:rsid w:val="00157B31"/>
    <w:rsid w:val="00171F1C"/>
    <w:rsid w:val="00172A21"/>
    <w:rsid w:val="00173E15"/>
    <w:rsid w:val="00177E5F"/>
    <w:rsid w:val="0018585F"/>
    <w:rsid w:val="0018763B"/>
    <w:rsid w:val="00187A2B"/>
    <w:rsid w:val="001977E2"/>
    <w:rsid w:val="001A352E"/>
    <w:rsid w:val="001B6A8F"/>
    <w:rsid w:val="001C2D9B"/>
    <w:rsid w:val="001C352E"/>
    <w:rsid w:val="001C4889"/>
    <w:rsid w:val="001C58B9"/>
    <w:rsid w:val="001D4BAC"/>
    <w:rsid w:val="001D6496"/>
    <w:rsid w:val="001D7691"/>
    <w:rsid w:val="001E4463"/>
    <w:rsid w:val="001F1A55"/>
    <w:rsid w:val="001F5855"/>
    <w:rsid w:val="002102D9"/>
    <w:rsid w:val="00210C71"/>
    <w:rsid w:val="00213810"/>
    <w:rsid w:val="0022201D"/>
    <w:rsid w:val="0022281B"/>
    <w:rsid w:val="00227CB0"/>
    <w:rsid w:val="00227E60"/>
    <w:rsid w:val="00236420"/>
    <w:rsid w:val="002463BE"/>
    <w:rsid w:val="002474C2"/>
    <w:rsid w:val="00255B4E"/>
    <w:rsid w:val="002569AE"/>
    <w:rsid w:val="00271BE0"/>
    <w:rsid w:val="0027525E"/>
    <w:rsid w:val="002777C8"/>
    <w:rsid w:val="00283199"/>
    <w:rsid w:val="00285238"/>
    <w:rsid w:val="0028660E"/>
    <w:rsid w:val="0028746B"/>
    <w:rsid w:val="002B2443"/>
    <w:rsid w:val="002C28C1"/>
    <w:rsid w:val="002D5F03"/>
    <w:rsid w:val="002E5180"/>
    <w:rsid w:val="002F011F"/>
    <w:rsid w:val="002F44AE"/>
    <w:rsid w:val="002F7215"/>
    <w:rsid w:val="00303848"/>
    <w:rsid w:val="003055B8"/>
    <w:rsid w:val="00306043"/>
    <w:rsid w:val="00322376"/>
    <w:rsid w:val="00325CF6"/>
    <w:rsid w:val="00330B90"/>
    <w:rsid w:val="00334B38"/>
    <w:rsid w:val="0033711D"/>
    <w:rsid w:val="00342303"/>
    <w:rsid w:val="00344A1F"/>
    <w:rsid w:val="00347301"/>
    <w:rsid w:val="00354888"/>
    <w:rsid w:val="0036122C"/>
    <w:rsid w:val="00361B31"/>
    <w:rsid w:val="003652AE"/>
    <w:rsid w:val="003666ED"/>
    <w:rsid w:val="00367533"/>
    <w:rsid w:val="00370E43"/>
    <w:rsid w:val="00380C8B"/>
    <w:rsid w:val="00381E16"/>
    <w:rsid w:val="00381EF8"/>
    <w:rsid w:val="0038301C"/>
    <w:rsid w:val="00384718"/>
    <w:rsid w:val="0038635F"/>
    <w:rsid w:val="003911FC"/>
    <w:rsid w:val="0039128D"/>
    <w:rsid w:val="003A24FE"/>
    <w:rsid w:val="003A296A"/>
    <w:rsid w:val="003A69FF"/>
    <w:rsid w:val="003C1FB7"/>
    <w:rsid w:val="003C2F69"/>
    <w:rsid w:val="003C739C"/>
    <w:rsid w:val="003D277C"/>
    <w:rsid w:val="003D46E1"/>
    <w:rsid w:val="003E13FA"/>
    <w:rsid w:val="003E210C"/>
    <w:rsid w:val="003E3AFE"/>
    <w:rsid w:val="003F0CE3"/>
    <w:rsid w:val="003F1260"/>
    <w:rsid w:val="003F26D3"/>
    <w:rsid w:val="003F306F"/>
    <w:rsid w:val="003F3554"/>
    <w:rsid w:val="003F62D0"/>
    <w:rsid w:val="003F787C"/>
    <w:rsid w:val="00424AD1"/>
    <w:rsid w:val="00432247"/>
    <w:rsid w:val="00440CB0"/>
    <w:rsid w:val="004427D6"/>
    <w:rsid w:val="00446189"/>
    <w:rsid w:val="00462418"/>
    <w:rsid w:val="00465A06"/>
    <w:rsid w:val="0047560F"/>
    <w:rsid w:val="00476757"/>
    <w:rsid w:val="00491356"/>
    <w:rsid w:val="004A2746"/>
    <w:rsid w:val="004B226E"/>
    <w:rsid w:val="004B2DDB"/>
    <w:rsid w:val="004C7704"/>
    <w:rsid w:val="004C7966"/>
    <w:rsid w:val="004D681B"/>
    <w:rsid w:val="004F2567"/>
    <w:rsid w:val="004F5EDF"/>
    <w:rsid w:val="00506442"/>
    <w:rsid w:val="005123C6"/>
    <w:rsid w:val="00517C6C"/>
    <w:rsid w:val="0052364E"/>
    <w:rsid w:val="0053183C"/>
    <w:rsid w:val="0053796B"/>
    <w:rsid w:val="00543D05"/>
    <w:rsid w:val="00543FBF"/>
    <w:rsid w:val="005510C2"/>
    <w:rsid w:val="0056121E"/>
    <w:rsid w:val="005620AE"/>
    <w:rsid w:val="00567515"/>
    <w:rsid w:val="00577217"/>
    <w:rsid w:val="005A0C66"/>
    <w:rsid w:val="005A0E08"/>
    <w:rsid w:val="005A62EF"/>
    <w:rsid w:val="005B1269"/>
    <w:rsid w:val="005B2116"/>
    <w:rsid w:val="005B383D"/>
    <w:rsid w:val="005B3AB4"/>
    <w:rsid w:val="005B6AE9"/>
    <w:rsid w:val="005C3E0F"/>
    <w:rsid w:val="005C3FA1"/>
    <w:rsid w:val="005C4407"/>
    <w:rsid w:val="005C6829"/>
    <w:rsid w:val="005D1D8E"/>
    <w:rsid w:val="005D554D"/>
    <w:rsid w:val="005E2321"/>
    <w:rsid w:val="005F0944"/>
    <w:rsid w:val="005F6740"/>
    <w:rsid w:val="00601FF3"/>
    <w:rsid w:val="00606B7B"/>
    <w:rsid w:val="00611E24"/>
    <w:rsid w:val="00620314"/>
    <w:rsid w:val="006314F8"/>
    <w:rsid w:val="0063222F"/>
    <w:rsid w:val="00637412"/>
    <w:rsid w:val="00644511"/>
    <w:rsid w:val="0065020F"/>
    <w:rsid w:val="0065474E"/>
    <w:rsid w:val="00661A3A"/>
    <w:rsid w:val="0066756F"/>
    <w:rsid w:val="006770DA"/>
    <w:rsid w:val="00682AEB"/>
    <w:rsid w:val="00686843"/>
    <w:rsid w:val="0068695C"/>
    <w:rsid w:val="00687924"/>
    <w:rsid w:val="00692DC1"/>
    <w:rsid w:val="0069333A"/>
    <w:rsid w:val="0069737B"/>
    <w:rsid w:val="006974D9"/>
    <w:rsid w:val="006A3EE3"/>
    <w:rsid w:val="006B35DA"/>
    <w:rsid w:val="006D012F"/>
    <w:rsid w:val="006F6862"/>
    <w:rsid w:val="00710080"/>
    <w:rsid w:val="00710D7C"/>
    <w:rsid w:val="00715CB7"/>
    <w:rsid w:val="007222F9"/>
    <w:rsid w:val="007235B5"/>
    <w:rsid w:val="00725AF2"/>
    <w:rsid w:val="00726C39"/>
    <w:rsid w:val="00744161"/>
    <w:rsid w:val="007462D8"/>
    <w:rsid w:val="00751D5F"/>
    <w:rsid w:val="00753E2B"/>
    <w:rsid w:val="00767536"/>
    <w:rsid w:val="007833FB"/>
    <w:rsid w:val="007835DF"/>
    <w:rsid w:val="007868C6"/>
    <w:rsid w:val="007920D2"/>
    <w:rsid w:val="00796158"/>
    <w:rsid w:val="007973B8"/>
    <w:rsid w:val="007A090F"/>
    <w:rsid w:val="007A0C61"/>
    <w:rsid w:val="007A5CA4"/>
    <w:rsid w:val="007B172B"/>
    <w:rsid w:val="007B6E2A"/>
    <w:rsid w:val="007C269F"/>
    <w:rsid w:val="007D7902"/>
    <w:rsid w:val="007E249A"/>
    <w:rsid w:val="00805D49"/>
    <w:rsid w:val="00806787"/>
    <w:rsid w:val="008140D8"/>
    <w:rsid w:val="00822F1D"/>
    <w:rsid w:val="00823BAD"/>
    <w:rsid w:val="00827C3C"/>
    <w:rsid w:val="008333C6"/>
    <w:rsid w:val="00836510"/>
    <w:rsid w:val="00844421"/>
    <w:rsid w:val="0084721E"/>
    <w:rsid w:val="008512B4"/>
    <w:rsid w:val="00863EFC"/>
    <w:rsid w:val="008770F1"/>
    <w:rsid w:val="00882CB2"/>
    <w:rsid w:val="00884A94"/>
    <w:rsid w:val="00887D67"/>
    <w:rsid w:val="00890241"/>
    <w:rsid w:val="0089072E"/>
    <w:rsid w:val="00895B24"/>
    <w:rsid w:val="008A5EDF"/>
    <w:rsid w:val="008A7E55"/>
    <w:rsid w:val="008B72B1"/>
    <w:rsid w:val="008C7E62"/>
    <w:rsid w:val="008D1F50"/>
    <w:rsid w:val="008D340A"/>
    <w:rsid w:val="008F2580"/>
    <w:rsid w:val="008F3CB0"/>
    <w:rsid w:val="008F55CA"/>
    <w:rsid w:val="009025FA"/>
    <w:rsid w:val="00905AA1"/>
    <w:rsid w:val="00905F0F"/>
    <w:rsid w:val="00906143"/>
    <w:rsid w:val="00910D5D"/>
    <w:rsid w:val="009121E2"/>
    <w:rsid w:val="009220CB"/>
    <w:rsid w:val="00934B84"/>
    <w:rsid w:val="00953C2D"/>
    <w:rsid w:val="0096030B"/>
    <w:rsid w:val="00960B4F"/>
    <w:rsid w:val="00963CC4"/>
    <w:rsid w:val="009641F7"/>
    <w:rsid w:val="00967298"/>
    <w:rsid w:val="009741BE"/>
    <w:rsid w:val="00980854"/>
    <w:rsid w:val="009A6BA3"/>
    <w:rsid w:val="009A7C4C"/>
    <w:rsid w:val="009B4289"/>
    <w:rsid w:val="009D0F6E"/>
    <w:rsid w:val="009D104F"/>
    <w:rsid w:val="009E3127"/>
    <w:rsid w:val="009E5096"/>
    <w:rsid w:val="009F47EF"/>
    <w:rsid w:val="00A040B0"/>
    <w:rsid w:val="00A16862"/>
    <w:rsid w:val="00A16F71"/>
    <w:rsid w:val="00A234F7"/>
    <w:rsid w:val="00A34A4B"/>
    <w:rsid w:val="00A35A75"/>
    <w:rsid w:val="00A37B3E"/>
    <w:rsid w:val="00A500A2"/>
    <w:rsid w:val="00A52B29"/>
    <w:rsid w:val="00A53A13"/>
    <w:rsid w:val="00A5710F"/>
    <w:rsid w:val="00A62760"/>
    <w:rsid w:val="00A63271"/>
    <w:rsid w:val="00A6361C"/>
    <w:rsid w:val="00A72E7D"/>
    <w:rsid w:val="00A76E71"/>
    <w:rsid w:val="00A87249"/>
    <w:rsid w:val="00A91CC3"/>
    <w:rsid w:val="00A936AC"/>
    <w:rsid w:val="00A9657D"/>
    <w:rsid w:val="00A96928"/>
    <w:rsid w:val="00AA2C40"/>
    <w:rsid w:val="00AB7D63"/>
    <w:rsid w:val="00AC4E63"/>
    <w:rsid w:val="00AD4D64"/>
    <w:rsid w:val="00AD6E05"/>
    <w:rsid w:val="00AE035D"/>
    <w:rsid w:val="00AE367A"/>
    <w:rsid w:val="00AE45DF"/>
    <w:rsid w:val="00AE7928"/>
    <w:rsid w:val="00AE7A4E"/>
    <w:rsid w:val="00AF3114"/>
    <w:rsid w:val="00AF3790"/>
    <w:rsid w:val="00AF4A4C"/>
    <w:rsid w:val="00AF518C"/>
    <w:rsid w:val="00AF5B66"/>
    <w:rsid w:val="00B03B53"/>
    <w:rsid w:val="00B050FF"/>
    <w:rsid w:val="00B07EC7"/>
    <w:rsid w:val="00B35737"/>
    <w:rsid w:val="00B42734"/>
    <w:rsid w:val="00B432EC"/>
    <w:rsid w:val="00B52C6A"/>
    <w:rsid w:val="00B53350"/>
    <w:rsid w:val="00B54093"/>
    <w:rsid w:val="00B6315F"/>
    <w:rsid w:val="00B64067"/>
    <w:rsid w:val="00B71368"/>
    <w:rsid w:val="00B7217D"/>
    <w:rsid w:val="00B725A1"/>
    <w:rsid w:val="00B735E8"/>
    <w:rsid w:val="00B744F3"/>
    <w:rsid w:val="00B80C7D"/>
    <w:rsid w:val="00B86B4C"/>
    <w:rsid w:val="00B92A14"/>
    <w:rsid w:val="00B93D80"/>
    <w:rsid w:val="00BA4B99"/>
    <w:rsid w:val="00BA5775"/>
    <w:rsid w:val="00BB17CA"/>
    <w:rsid w:val="00BB51D5"/>
    <w:rsid w:val="00BB6366"/>
    <w:rsid w:val="00BB7C7A"/>
    <w:rsid w:val="00BC2EE8"/>
    <w:rsid w:val="00BD1B69"/>
    <w:rsid w:val="00BE0479"/>
    <w:rsid w:val="00BE2134"/>
    <w:rsid w:val="00BF1FC4"/>
    <w:rsid w:val="00BF6034"/>
    <w:rsid w:val="00C066B0"/>
    <w:rsid w:val="00C145AB"/>
    <w:rsid w:val="00C2481F"/>
    <w:rsid w:val="00C253D2"/>
    <w:rsid w:val="00C25B7A"/>
    <w:rsid w:val="00C3285F"/>
    <w:rsid w:val="00C3443C"/>
    <w:rsid w:val="00C35004"/>
    <w:rsid w:val="00C35ED5"/>
    <w:rsid w:val="00C41406"/>
    <w:rsid w:val="00C46112"/>
    <w:rsid w:val="00C46236"/>
    <w:rsid w:val="00C46DDA"/>
    <w:rsid w:val="00C6003B"/>
    <w:rsid w:val="00C850B5"/>
    <w:rsid w:val="00C907A3"/>
    <w:rsid w:val="00CA7B01"/>
    <w:rsid w:val="00CB1012"/>
    <w:rsid w:val="00CC684D"/>
    <w:rsid w:val="00CF410A"/>
    <w:rsid w:val="00CF4403"/>
    <w:rsid w:val="00D0123B"/>
    <w:rsid w:val="00D03025"/>
    <w:rsid w:val="00D03DA5"/>
    <w:rsid w:val="00D16E66"/>
    <w:rsid w:val="00D23146"/>
    <w:rsid w:val="00D2326B"/>
    <w:rsid w:val="00D2519D"/>
    <w:rsid w:val="00D314BD"/>
    <w:rsid w:val="00D3291D"/>
    <w:rsid w:val="00D52D57"/>
    <w:rsid w:val="00D653FA"/>
    <w:rsid w:val="00D814C5"/>
    <w:rsid w:val="00D82569"/>
    <w:rsid w:val="00D86074"/>
    <w:rsid w:val="00D87BB9"/>
    <w:rsid w:val="00D9262F"/>
    <w:rsid w:val="00D96F5E"/>
    <w:rsid w:val="00D97837"/>
    <w:rsid w:val="00DA1EC4"/>
    <w:rsid w:val="00DA5295"/>
    <w:rsid w:val="00DC366E"/>
    <w:rsid w:val="00DC394C"/>
    <w:rsid w:val="00DD1421"/>
    <w:rsid w:val="00DD28DF"/>
    <w:rsid w:val="00DD687A"/>
    <w:rsid w:val="00DE01CA"/>
    <w:rsid w:val="00DE1AA3"/>
    <w:rsid w:val="00DF190A"/>
    <w:rsid w:val="00E24432"/>
    <w:rsid w:val="00E37B19"/>
    <w:rsid w:val="00E46003"/>
    <w:rsid w:val="00E50303"/>
    <w:rsid w:val="00E5207E"/>
    <w:rsid w:val="00E5418A"/>
    <w:rsid w:val="00E618CE"/>
    <w:rsid w:val="00E72738"/>
    <w:rsid w:val="00E74351"/>
    <w:rsid w:val="00E752E0"/>
    <w:rsid w:val="00E7786F"/>
    <w:rsid w:val="00E80359"/>
    <w:rsid w:val="00E81496"/>
    <w:rsid w:val="00E877DE"/>
    <w:rsid w:val="00E942CE"/>
    <w:rsid w:val="00EA29A9"/>
    <w:rsid w:val="00EB3F17"/>
    <w:rsid w:val="00EC3118"/>
    <w:rsid w:val="00EC3EF9"/>
    <w:rsid w:val="00EC4135"/>
    <w:rsid w:val="00ED02EE"/>
    <w:rsid w:val="00ED7691"/>
    <w:rsid w:val="00EE536E"/>
    <w:rsid w:val="00EF12C5"/>
    <w:rsid w:val="00EF7DDA"/>
    <w:rsid w:val="00F10526"/>
    <w:rsid w:val="00F207E7"/>
    <w:rsid w:val="00F36A00"/>
    <w:rsid w:val="00F522D5"/>
    <w:rsid w:val="00F5297A"/>
    <w:rsid w:val="00F542D1"/>
    <w:rsid w:val="00F548A4"/>
    <w:rsid w:val="00F557C3"/>
    <w:rsid w:val="00F64735"/>
    <w:rsid w:val="00F720EC"/>
    <w:rsid w:val="00F74563"/>
    <w:rsid w:val="00F74F56"/>
    <w:rsid w:val="00F832DD"/>
    <w:rsid w:val="00F85066"/>
    <w:rsid w:val="00F9557A"/>
    <w:rsid w:val="00F97AFD"/>
    <w:rsid w:val="00FA6110"/>
    <w:rsid w:val="00FA723A"/>
    <w:rsid w:val="00FB4384"/>
    <w:rsid w:val="00FC7DBD"/>
    <w:rsid w:val="00FD03EA"/>
    <w:rsid w:val="00FE0802"/>
    <w:rsid w:val="00FE17FA"/>
    <w:rsid w:val="00FE42D2"/>
    <w:rsid w:val="00FF17C0"/>
    <w:rsid w:val="00FF4BD7"/>
    <w:rsid w:val="19F3E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ECCC"/>
  <w15:chartTrackingRefBased/>
  <w15:docId w15:val="{EF87713E-2926-4C30-9AC4-9DE6F68B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53"/>
  </w:style>
  <w:style w:type="paragraph" w:styleId="Footer">
    <w:name w:val="footer"/>
    <w:basedOn w:val="Normal"/>
    <w:link w:val="FooterChar"/>
    <w:uiPriority w:val="99"/>
    <w:unhideWhenUsed/>
    <w:rsid w:val="00B0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53"/>
  </w:style>
  <w:style w:type="character" w:styleId="CommentReference">
    <w:name w:val="annotation reference"/>
    <w:basedOn w:val="DefaultParagraphFont"/>
    <w:uiPriority w:val="99"/>
    <w:semiHidden/>
    <w:unhideWhenUsed/>
    <w:rsid w:val="00330B90"/>
    <w:rPr>
      <w:sz w:val="16"/>
      <w:szCs w:val="16"/>
    </w:rPr>
  </w:style>
  <w:style w:type="paragraph" w:styleId="CommentText">
    <w:name w:val="annotation text"/>
    <w:basedOn w:val="Normal"/>
    <w:link w:val="CommentTextChar"/>
    <w:uiPriority w:val="99"/>
    <w:semiHidden/>
    <w:unhideWhenUsed/>
    <w:rsid w:val="00330B90"/>
    <w:pPr>
      <w:spacing w:line="240" w:lineRule="auto"/>
    </w:pPr>
    <w:rPr>
      <w:sz w:val="20"/>
      <w:szCs w:val="20"/>
    </w:rPr>
  </w:style>
  <w:style w:type="character" w:customStyle="1" w:styleId="CommentTextChar">
    <w:name w:val="Comment Text Char"/>
    <w:basedOn w:val="DefaultParagraphFont"/>
    <w:link w:val="CommentText"/>
    <w:uiPriority w:val="99"/>
    <w:semiHidden/>
    <w:rsid w:val="00330B90"/>
    <w:rPr>
      <w:sz w:val="20"/>
      <w:szCs w:val="20"/>
    </w:rPr>
  </w:style>
  <w:style w:type="paragraph" w:styleId="CommentSubject">
    <w:name w:val="annotation subject"/>
    <w:basedOn w:val="CommentText"/>
    <w:next w:val="CommentText"/>
    <w:link w:val="CommentSubjectChar"/>
    <w:uiPriority w:val="99"/>
    <w:semiHidden/>
    <w:unhideWhenUsed/>
    <w:rsid w:val="00330B90"/>
    <w:rPr>
      <w:b/>
      <w:bCs/>
    </w:rPr>
  </w:style>
  <w:style w:type="character" w:customStyle="1" w:styleId="CommentSubjectChar">
    <w:name w:val="Comment Subject Char"/>
    <w:basedOn w:val="CommentTextChar"/>
    <w:link w:val="CommentSubject"/>
    <w:uiPriority w:val="99"/>
    <w:semiHidden/>
    <w:rsid w:val="00330B90"/>
    <w:rPr>
      <w:b/>
      <w:bCs/>
      <w:sz w:val="20"/>
      <w:szCs w:val="20"/>
    </w:rPr>
  </w:style>
  <w:style w:type="paragraph" w:styleId="Revision">
    <w:name w:val="Revision"/>
    <w:hidden/>
    <w:uiPriority w:val="99"/>
    <w:semiHidden/>
    <w:rsid w:val="00905F0F"/>
    <w:pPr>
      <w:spacing w:after="0" w:line="240" w:lineRule="auto"/>
    </w:pPr>
  </w:style>
  <w:style w:type="character" w:styleId="Hyperlink">
    <w:name w:val="Hyperlink"/>
    <w:basedOn w:val="DefaultParagraphFont"/>
    <w:uiPriority w:val="99"/>
    <w:unhideWhenUsed/>
    <w:rsid w:val="002B2443"/>
    <w:rPr>
      <w:color w:val="1F3864" w:themeColor="accent1" w:themeShade="80"/>
      <w:u w:val="single"/>
    </w:rPr>
  </w:style>
  <w:style w:type="paragraph" w:styleId="NormalWeb">
    <w:name w:val="Normal (Web)"/>
    <w:basedOn w:val="Normal"/>
    <w:uiPriority w:val="99"/>
    <w:semiHidden/>
    <w:unhideWhenUsed/>
    <w:rsid w:val="005B3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557A"/>
    <w:rPr>
      <w:color w:val="605E5C"/>
      <w:shd w:val="clear" w:color="auto" w:fill="E1DFDD"/>
    </w:rPr>
  </w:style>
  <w:style w:type="paragraph" w:styleId="ListParagraph">
    <w:name w:val="List Paragraph"/>
    <w:basedOn w:val="Normal"/>
    <w:uiPriority w:val="34"/>
    <w:qFormat/>
    <w:rsid w:val="00381EF8"/>
    <w:pPr>
      <w:spacing w:after="0" w:line="240" w:lineRule="auto"/>
      <w:ind w:left="720"/>
    </w:pPr>
    <w:rPr>
      <w:rFonts w:ascii="Calibri" w:hAnsi="Calibri" w:cs="Calibri"/>
      <w:lang w:val="en-US"/>
    </w:rPr>
  </w:style>
  <w:style w:type="character" w:styleId="Mention">
    <w:name w:val="Mention"/>
    <w:basedOn w:val="DefaultParagraphFont"/>
    <w:uiPriority w:val="99"/>
    <w:unhideWhenUsed/>
    <w:rsid w:val="00381EF8"/>
    <w:rPr>
      <w:color w:val="2B579A"/>
      <w:shd w:val="clear" w:color="auto" w:fill="E1DFDD"/>
    </w:rPr>
  </w:style>
  <w:style w:type="paragraph" w:styleId="BalloonText">
    <w:name w:val="Balloon Text"/>
    <w:basedOn w:val="Normal"/>
    <w:link w:val="BalloonTextChar"/>
    <w:uiPriority w:val="99"/>
    <w:semiHidden/>
    <w:unhideWhenUsed/>
    <w:rsid w:val="008D34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340A"/>
    <w:rPr>
      <w:rFonts w:ascii="Times New Roman" w:hAnsi="Times New Roman" w:cs="Times New Roman"/>
      <w:sz w:val="18"/>
      <w:szCs w:val="18"/>
    </w:rPr>
  </w:style>
  <w:style w:type="paragraph" w:customStyle="1" w:styleId="paragraph">
    <w:name w:val="paragraph"/>
    <w:basedOn w:val="Normal"/>
    <w:rsid w:val="00E37B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37B19"/>
  </w:style>
  <w:style w:type="character" w:customStyle="1" w:styleId="eop">
    <w:name w:val="eop"/>
    <w:basedOn w:val="DefaultParagraphFont"/>
    <w:rsid w:val="00E3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7396">
      <w:bodyDiv w:val="1"/>
      <w:marLeft w:val="0"/>
      <w:marRight w:val="0"/>
      <w:marTop w:val="0"/>
      <w:marBottom w:val="0"/>
      <w:divBdr>
        <w:top w:val="none" w:sz="0" w:space="0" w:color="auto"/>
        <w:left w:val="none" w:sz="0" w:space="0" w:color="auto"/>
        <w:bottom w:val="none" w:sz="0" w:space="0" w:color="auto"/>
        <w:right w:val="none" w:sz="0" w:space="0" w:color="auto"/>
      </w:divBdr>
    </w:div>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797138799">
      <w:bodyDiv w:val="1"/>
      <w:marLeft w:val="0"/>
      <w:marRight w:val="0"/>
      <w:marTop w:val="0"/>
      <w:marBottom w:val="0"/>
      <w:divBdr>
        <w:top w:val="none" w:sz="0" w:space="0" w:color="auto"/>
        <w:left w:val="none" w:sz="0" w:space="0" w:color="auto"/>
        <w:bottom w:val="none" w:sz="0" w:space="0" w:color="auto"/>
        <w:right w:val="none" w:sz="0" w:space="0" w:color="auto"/>
      </w:divBdr>
    </w:div>
    <w:div w:id="2143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uvreabudhabi.ae/fr/about-us/our-sto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ouvreabudhabi.ae/fr/buy-ticket/Admis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380c4e-f315-4af2-bc4a-3d467a333711">
      <UserInfo>
        <DisplayName>Bedoor AlHarbi</DisplayName>
        <AccountId>468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5530A8698AE40B417D06109273458" ma:contentTypeVersion="13" ma:contentTypeDescription="Create a new document." ma:contentTypeScope="" ma:versionID="9e624149ed95074eed58265cf6fb90ad">
  <xsd:schema xmlns:xsd="http://www.w3.org/2001/XMLSchema" xmlns:xs="http://www.w3.org/2001/XMLSchema" xmlns:p="http://schemas.microsoft.com/office/2006/metadata/properties" xmlns:ns2="ef380c4e-f315-4af2-bc4a-3d467a333711" xmlns:ns3="45f207a2-16d8-41d7-866e-8e100d6defdb" targetNamespace="http://schemas.microsoft.com/office/2006/metadata/properties" ma:root="true" ma:fieldsID="037b485401c49ff72c0f77fa527ab778" ns2:_="" ns3:_="">
    <xsd:import namespace="ef380c4e-f315-4af2-bc4a-3d467a333711"/>
    <xsd:import namespace="45f207a2-16d8-41d7-866e-8e100d6def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0c4e-f315-4af2-bc4a-3d467a333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207a2-16d8-41d7-866e-8e100d6def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855DE8C1-2B8B-4E7B-899C-01D8EC0D72B1}">
  <ds:schemaRefs>
    <ds:schemaRef ds:uri="http://schemas.microsoft.com/office/2006/metadata/properties"/>
    <ds:schemaRef ds:uri="http://schemas.microsoft.com/office/infopath/2007/PartnerControls"/>
    <ds:schemaRef ds:uri="ef380c4e-f315-4af2-bc4a-3d467a333711"/>
  </ds:schemaRefs>
</ds:datastoreItem>
</file>

<file path=customXml/itemProps2.xml><?xml version="1.0" encoding="utf-8"?>
<ds:datastoreItem xmlns:ds="http://schemas.openxmlformats.org/officeDocument/2006/customXml" ds:itemID="{6E791112-CE97-4817-AEA3-2D36569813F9}">
  <ds:schemaRefs>
    <ds:schemaRef ds:uri="http://schemas.openxmlformats.org/officeDocument/2006/bibliography"/>
  </ds:schemaRefs>
</ds:datastoreItem>
</file>

<file path=customXml/itemProps3.xml><?xml version="1.0" encoding="utf-8"?>
<ds:datastoreItem xmlns:ds="http://schemas.openxmlformats.org/officeDocument/2006/customXml" ds:itemID="{4E42F6F2-4093-4B90-86DD-0ECA89C7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0c4e-f315-4af2-bc4a-3d467a333711"/>
    <ds:schemaRef ds:uri="45f207a2-16d8-41d7-866e-8e100d6de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74EF0-C1FD-476F-9EEC-088489E10F2C}">
  <ds:schemaRefs>
    <ds:schemaRef ds:uri="http://schemas.microsoft.com/sharepoint/v3/contenttype/forms"/>
  </ds:schemaRefs>
</ds:datastoreItem>
</file>

<file path=customXml/itemProps5.xml><?xml version="1.0" encoding="utf-8"?>
<ds:datastoreItem xmlns:ds="http://schemas.openxmlformats.org/officeDocument/2006/customXml" ds:itemID="{35F710BF-0C92-401B-A67D-C7AD6E9D3B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Sujvi Shetty</dc:creator>
  <cp:keywords>[XYZZYpublic]</cp:keywords>
  <dc:description/>
  <cp:lastModifiedBy>Tamara Cabur</cp:lastModifiedBy>
  <cp:revision>9</cp:revision>
  <dcterms:created xsi:type="dcterms:W3CDTF">2021-11-08T10:22:00Z</dcterms:created>
  <dcterms:modified xsi:type="dcterms:W3CDTF">2021-11-10T10:45:00Z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8ddfe0ca-3ae8-4990-a083-4c0d77c3efa7</vt:lpwstr>
  </property>
  <property fmtid="{D5CDD505-2E9C-101B-9397-08002B2CF9AE}" pid="3" name="bjSaver">
    <vt:lpwstr>8ZD+tx0XenlKLf9xWHaFx8FoRvyPTBch</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y fmtid="{D5CDD505-2E9C-101B-9397-08002B2CF9AE}" pid="14" name="ContentTypeId">
    <vt:lpwstr>0x010100EE85530A8698AE40B417D06109273458</vt:lpwstr>
  </property>
</Properties>
</file>