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C7FD" w14:textId="7CF40C73" w:rsidR="008D4F5A" w:rsidRPr="00110B3A" w:rsidRDefault="00591768" w:rsidP="00606360">
      <w:pPr>
        <w:spacing w:line="240" w:lineRule="auto"/>
        <w:jc w:val="right"/>
        <w:rPr>
          <w:rFonts w:ascii="Calibri" w:hAnsi="Calibri" w:cs="Calibri"/>
          <w:b/>
          <w:bCs/>
          <w:color w:val="auto"/>
          <w:lang w:val="fr-FR"/>
        </w:rPr>
      </w:pPr>
      <w:r w:rsidRPr="00110B3A">
        <w:rPr>
          <w:rFonts w:ascii="Calibri" w:hAnsi="Calibri" w:cs="Calibri"/>
          <w:b/>
          <w:bCs/>
          <w:color w:val="auto"/>
          <w:lang w:val="fr-FR"/>
        </w:rPr>
        <w:t xml:space="preserve">                                                                                                                                                                                                                                                                                                                                                                                                                                                                                                                                                                                                                                                                                                                                                                                                               </w:t>
      </w:r>
    </w:p>
    <w:p w14:paraId="31081470" w14:textId="79CF3FA9" w:rsidR="00522213" w:rsidRPr="00110B3A" w:rsidRDefault="00C368A4" w:rsidP="00C2790E">
      <w:pPr>
        <w:spacing w:line="240" w:lineRule="auto"/>
        <w:jc w:val="both"/>
        <w:rPr>
          <w:rFonts w:ascii="Tahoma" w:hAnsi="Tahoma" w:cs="Tahoma"/>
          <w:b/>
          <w:bCs/>
          <w:color w:val="auto"/>
          <w:sz w:val="28"/>
          <w:szCs w:val="28"/>
          <w:lang w:val="fr-FR"/>
        </w:rPr>
      </w:pPr>
      <w:r w:rsidRPr="00110B3A">
        <w:rPr>
          <w:rFonts w:ascii="Tahoma" w:hAnsi="Tahoma" w:cs="Tahoma"/>
          <w:b/>
          <w:bCs/>
          <w:color w:val="auto"/>
          <w:sz w:val="28"/>
          <w:szCs w:val="28"/>
          <w:lang w:val="fr-FR"/>
        </w:rPr>
        <w:t>Communiqué de presse</w:t>
      </w:r>
    </w:p>
    <w:p w14:paraId="3BDE533E" w14:textId="7C3885E7" w:rsidR="00CF31F1" w:rsidRPr="00110B3A" w:rsidRDefault="00CF31F1" w:rsidP="00416F4C">
      <w:pPr>
        <w:spacing w:line="240" w:lineRule="auto"/>
        <w:rPr>
          <w:rFonts w:ascii="Tahoma" w:hAnsi="Tahoma" w:cs="Tahoma"/>
          <w:b/>
          <w:bCs/>
          <w:color w:val="auto"/>
          <w:sz w:val="28"/>
          <w:szCs w:val="28"/>
          <w:lang w:val="fr-FR"/>
        </w:rPr>
      </w:pPr>
    </w:p>
    <w:p w14:paraId="14425924" w14:textId="4723DDB2" w:rsidR="005F11FF" w:rsidRPr="00C368A4" w:rsidRDefault="00815D69" w:rsidP="00C2666E">
      <w:pPr>
        <w:spacing w:line="240" w:lineRule="auto"/>
        <w:jc w:val="center"/>
        <w:rPr>
          <w:rFonts w:ascii="Tahoma" w:hAnsi="Tahoma" w:cs="Tahoma"/>
          <w:b/>
          <w:bCs/>
          <w:color w:val="auto"/>
          <w:sz w:val="28"/>
          <w:szCs w:val="28"/>
          <w:lang w:val="fr-FR"/>
        </w:rPr>
      </w:pPr>
      <w:r>
        <w:rPr>
          <w:rFonts w:ascii="Tahoma" w:hAnsi="Tahoma" w:cs="Tahoma"/>
          <w:b/>
          <w:bCs/>
          <w:color w:val="auto"/>
          <w:sz w:val="28"/>
          <w:szCs w:val="28"/>
          <w:lang w:val="fr-FR"/>
        </w:rPr>
        <w:t>L</w:t>
      </w:r>
      <w:r w:rsidR="00C368A4">
        <w:rPr>
          <w:rFonts w:ascii="Tahoma" w:hAnsi="Tahoma" w:cs="Tahoma"/>
          <w:b/>
          <w:bCs/>
          <w:color w:val="auto"/>
          <w:sz w:val="28"/>
          <w:szCs w:val="28"/>
          <w:lang w:val="fr-FR"/>
        </w:rPr>
        <w:t>e</w:t>
      </w:r>
      <w:r w:rsidR="00C368A4" w:rsidRPr="00C368A4">
        <w:rPr>
          <w:rFonts w:ascii="Tahoma" w:hAnsi="Tahoma" w:cs="Tahoma"/>
          <w:b/>
          <w:bCs/>
          <w:color w:val="auto"/>
          <w:sz w:val="28"/>
          <w:szCs w:val="28"/>
          <w:lang w:val="fr-FR"/>
        </w:rPr>
        <w:t xml:space="preserve"> </w:t>
      </w:r>
      <w:r w:rsidR="00F4787F" w:rsidRPr="00C368A4">
        <w:rPr>
          <w:rFonts w:ascii="Tahoma" w:hAnsi="Tahoma" w:cs="Tahoma"/>
          <w:b/>
          <w:bCs/>
          <w:color w:val="auto"/>
          <w:sz w:val="28"/>
          <w:szCs w:val="28"/>
          <w:lang w:val="fr-FR"/>
        </w:rPr>
        <w:t>Louvre Abu Dhabi</w:t>
      </w:r>
      <w:r w:rsidR="00606360" w:rsidRPr="00C368A4">
        <w:rPr>
          <w:rFonts w:ascii="Tahoma" w:hAnsi="Tahoma" w:cs="Tahoma"/>
          <w:b/>
          <w:bCs/>
          <w:color w:val="auto"/>
          <w:sz w:val="28"/>
          <w:szCs w:val="28"/>
          <w:lang w:val="fr-FR"/>
        </w:rPr>
        <w:t xml:space="preserve"> </w:t>
      </w:r>
      <w:r>
        <w:rPr>
          <w:rFonts w:ascii="Tahoma" w:hAnsi="Tahoma" w:cs="Tahoma"/>
          <w:b/>
          <w:bCs/>
          <w:color w:val="auto"/>
          <w:sz w:val="28"/>
          <w:szCs w:val="28"/>
          <w:lang w:val="fr-FR"/>
        </w:rPr>
        <w:t xml:space="preserve">et </w:t>
      </w:r>
      <w:r w:rsidR="00606360" w:rsidRPr="00C368A4">
        <w:rPr>
          <w:rFonts w:ascii="Tahoma" w:hAnsi="Tahoma" w:cs="Tahoma"/>
          <w:b/>
          <w:bCs/>
          <w:color w:val="auto"/>
          <w:sz w:val="28"/>
          <w:szCs w:val="28"/>
          <w:lang w:val="fr-FR"/>
        </w:rPr>
        <w:t>Richard Mille</w:t>
      </w:r>
      <w:r w:rsidR="00C368A4">
        <w:rPr>
          <w:rFonts w:ascii="Tahoma" w:hAnsi="Tahoma" w:cs="Tahoma"/>
          <w:b/>
          <w:bCs/>
          <w:color w:val="auto"/>
          <w:sz w:val="28"/>
          <w:szCs w:val="28"/>
          <w:lang w:val="fr-FR"/>
        </w:rPr>
        <w:t xml:space="preserve"> </w:t>
      </w:r>
      <w:r w:rsidR="00B963A4">
        <w:rPr>
          <w:rFonts w:ascii="Tahoma" w:hAnsi="Tahoma" w:cs="Tahoma"/>
          <w:b/>
          <w:bCs/>
          <w:color w:val="auto"/>
          <w:sz w:val="28"/>
          <w:szCs w:val="28"/>
          <w:lang w:val="fr-FR"/>
        </w:rPr>
        <w:t>lancent</w:t>
      </w:r>
      <w:r>
        <w:rPr>
          <w:rFonts w:ascii="Tahoma" w:hAnsi="Tahoma" w:cs="Tahoma"/>
          <w:b/>
          <w:bCs/>
          <w:color w:val="auto"/>
          <w:sz w:val="28"/>
          <w:szCs w:val="28"/>
          <w:lang w:val="fr-FR"/>
        </w:rPr>
        <w:t xml:space="preserve"> une exposition et un nouveau </w:t>
      </w:r>
      <w:r w:rsidR="00B963A4">
        <w:rPr>
          <w:rFonts w:ascii="Tahoma" w:hAnsi="Tahoma" w:cs="Tahoma"/>
          <w:b/>
          <w:bCs/>
          <w:color w:val="auto"/>
          <w:sz w:val="28"/>
          <w:szCs w:val="28"/>
          <w:lang w:val="fr-FR"/>
        </w:rPr>
        <w:t>p</w:t>
      </w:r>
      <w:r>
        <w:rPr>
          <w:rFonts w:ascii="Tahoma" w:hAnsi="Tahoma" w:cs="Tahoma"/>
          <w:b/>
          <w:bCs/>
          <w:color w:val="auto"/>
          <w:sz w:val="28"/>
          <w:szCs w:val="28"/>
          <w:lang w:val="fr-FR"/>
        </w:rPr>
        <w:t xml:space="preserve">rix </w:t>
      </w:r>
      <w:r w:rsidR="00C368A4">
        <w:rPr>
          <w:rFonts w:ascii="Tahoma" w:hAnsi="Tahoma" w:cs="Tahoma"/>
          <w:b/>
          <w:bCs/>
          <w:color w:val="auto"/>
          <w:sz w:val="28"/>
          <w:szCs w:val="28"/>
          <w:lang w:val="fr-FR"/>
        </w:rPr>
        <w:t>pour mettre en lumière</w:t>
      </w:r>
      <w:r>
        <w:rPr>
          <w:rFonts w:ascii="Tahoma" w:hAnsi="Tahoma" w:cs="Tahoma"/>
          <w:b/>
          <w:bCs/>
          <w:color w:val="auto"/>
          <w:sz w:val="28"/>
          <w:szCs w:val="28"/>
          <w:lang w:val="fr-FR"/>
        </w:rPr>
        <w:t xml:space="preserve"> </w:t>
      </w:r>
      <w:r w:rsidR="00110B3A">
        <w:rPr>
          <w:rFonts w:ascii="Tahoma" w:hAnsi="Tahoma" w:cs="Tahoma"/>
          <w:b/>
          <w:bCs/>
          <w:color w:val="auto"/>
          <w:sz w:val="28"/>
          <w:szCs w:val="28"/>
          <w:lang w:val="fr-FR"/>
        </w:rPr>
        <w:t>les talents de</w:t>
      </w:r>
      <w:r w:rsidR="00C368A4">
        <w:rPr>
          <w:rFonts w:ascii="Tahoma" w:hAnsi="Tahoma" w:cs="Tahoma"/>
          <w:b/>
          <w:bCs/>
          <w:color w:val="auto"/>
          <w:sz w:val="28"/>
          <w:szCs w:val="28"/>
          <w:lang w:val="fr-FR"/>
        </w:rPr>
        <w:t xml:space="preserve"> la scène artistique contemporaine </w:t>
      </w:r>
    </w:p>
    <w:p w14:paraId="4366FE9D" w14:textId="77777777" w:rsidR="00A0529D" w:rsidRPr="00C368A4" w:rsidRDefault="00A0529D">
      <w:pPr>
        <w:spacing w:line="240" w:lineRule="auto"/>
        <w:jc w:val="center"/>
        <w:rPr>
          <w:rFonts w:ascii="Tahoma" w:hAnsi="Tahoma" w:cs="Tahoma"/>
          <w:b/>
          <w:bCs/>
          <w:color w:val="auto"/>
          <w:sz w:val="24"/>
          <w:szCs w:val="24"/>
          <w:lang w:val="fr-FR"/>
        </w:rPr>
      </w:pPr>
    </w:p>
    <w:p w14:paraId="5CE8F6D8" w14:textId="30A7C78F" w:rsidR="003F1B9F" w:rsidRPr="00C368A4" w:rsidRDefault="001C118B" w:rsidP="00922AE7">
      <w:pPr>
        <w:jc w:val="center"/>
        <w:rPr>
          <w:rFonts w:ascii="Tahoma" w:hAnsi="Tahoma" w:cs="Tahoma"/>
          <w:b/>
          <w:bCs/>
          <w:color w:val="auto"/>
          <w:sz w:val="22"/>
          <w:szCs w:val="22"/>
          <w:lang w:val="fr-FR"/>
        </w:rPr>
      </w:pPr>
      <w:r>
        <w:rPr>
          <w:rFonts w:ascii="Tahoma" w:hAnsi="Tahoma" w:cs="Tahoma"/>
          <w:i/>
          <w:iCs/>
          <w:lang w:val="fr-FR"/>
        </w:rPr>
        <w:t>Le</w:t>
      </w:r>
      <w:r w:rsidR="00C368A4" w:rsidRPr="00C368A4">
        <w:rPr>
          <w:rFonts w:ascii="Tahoma" w:hAnsi="Tahoma" w:cs="Tahoma"/>
          <w:i/>
          <w:iCs/>
          <w:lang w:val="fr-FR"/>
        </w:rPr>
        <w:t xml:space="preserve"> musée</w:t>
      </w:r>
      <w:r w:rsidR="00C368A4">
        <w:rPr>
          <w:rFonts w:ascii="Tahoma" w:hAnsi="Tahoma" w:cs="Tahoma"/>
          <w:i/>
          <w:iCs/>
          <w:lang w:val="fr-FR"/>
        </w:rPr>
        <w:t xml:space="preserve"> </w:t>
      </w:r>
      <w:r w:rsidR="00B963A4">
        <w:rPr>
          <w:rFonts w:ascii="Tahoma" w:hAnsi="Tahoma" w:cs="Tahoma"/>
          <w:i/>
          <w:iCs/>
          <w:lang w:val="fr-FR"/>
        </w:rPr>
        <w:t>inscrit</w:t>
      </w:r>
      <w:r w:rsidR="00C368A4" w:rsidRPr="00C368A4">
        <w:rPr>
          <w:rFonts w:ascii="Tahoma" w:hAnsi="Tahoma" w:cs="Tahoma"/>
          <w:i/>
          <w:iCs/>
          <w:lang w:val="fr-FR"/>
        </w:rPr>
        <w:t xml:space="preserve"> son histoire universelle dans le présent</w:t>
      </w:r>
      <w:r w:rsidR="00A0529D" w:rsidRPr="00C368A4">
        <w:rPr>
          <w:rFonts w:ascii="Tahoma" w:hAnsi="Tahoma" w:cs="Tahoma"/>
          <w:i/>
          <w:iCs/>
          <w:lang w:val="fr-FR"/>
        </w:rPr>
        <w:t xml:space="preserve"> </w:t>
      </w:r>
      <w:r>
        <w:rPr>
          <w:rFonts w:ascii="Tahoma" w:hAnsi="Tahoma" w:cs="Tahoma"/>
          <w:i/>
          <w:iCs/>
          <w:lang w:val="fr-FR"/>
        </w:rPr>
        <w:t>en soutenant le meilleur de la scène artistique internationale.</w:t>
      </w:r>
    </w:p>
    <w:p w14:paraId="30ADB90C" w14:textId="0EE3134A" w:rsidR="000C08AB" w:rsidRPr="00C368A4" w:rsidRDefault="000C08AB" w:rsidP="00241B89">
      <w:pPr>
        <w:spacing w:line="240" w:lineRule="auto"/>
        <w:rPr>
          <w:rFonts w:ascii="Tahoma" w:hAnsi="Tahoma" w:cs="Tahoma"/>
          <w:b/>
          <w:bCs/>
          <w:color w:val="auto"/>
          <w:sz w:val="22"/>
          <w:szCs w:val="22"/>
          <w:lang w:val="fr-FR"/>
        </w:rPr>
      </w:pPr>
    </w:p>
    <w:p w14:paraId="3B565075" w14:textId="4CD3EFFA" w:rsidR="009B1D7F" w:rsidRDefault="00929F12" w:rsidP="00110B3A">
      <w:pPr>
        <w:spacing w:line="240" w:lineRule="auto"/>
        <w:jc w:val="lowKashida"/>
        <w:rPr>
          <w:rFonts w:ascii="Tahoma" w:hAnsi="Tahoma" w:cs="Tahoma"/>
          <w:bCs/>
          <w:iCs/>
          <w:color w:val="auto"/>
          <w:sz w:val="22"/>
          <w:szCs w:val="22"/>
          <w:lang w:val="fr-FR"/>
        </w:rPr>
      </w:pPr>
      <w:r w:rsidRPr="009B1D7F">
        <w:rPr>
          <w:rFonts w:ascii="Tahoma" w:hAnsi="Tahoma" w:cs="Tahoma"/>
          <w:b/>
          <w:iCs/>
          <w:color w:val="auto"/>
          <w:sz w:val="22"/>
          <w:szCs w:val="22"/>
          <w:lang w:val="fr-FR"/>
        </w:rPr>
        <w:t xml:space="preserve">Abu Dhabi, </w:t>
      </w:r>
      <w:r w:rsidR="00110B3A">
        <w:rPr>
          <w:rFonts w:ascii="Tahoma" w:hAnsi="Tahoma" w:cs="Tahoma"/>
          <w:b/>
          <w:iCs/>
          <w:color w:val="auto"/>
          <w:sz w:val="22"/>
          <w:szCs w:val="22"/>
          <w:lang w:val="fr-FR"/>
        </w:rPr>
        <w:t>1</w:t>
      </w:r>
      <w:r w:rsidR="005156E2">
        <w:rPr>
          <w:rFonts w:ascii="Tahoma" w:hAnsi="Tahoma" w:cs="Tahoma"/>
          <w:b/>
          <w:iCs/>
          <w:color w:val="auto"/>
          <w:sz w:val="22"/>
          <w:szCs w:val="22"/>
          <w:lang w:val="fr-FR"/>
        </w:rPr>
        <w:t>4</w:t>
      </w:r>
      <w:r w:rsidR="00110B3A">
        <w:rPr>
          <w:rFonts w:ascii="Tahoma" w:hAnsi="Tahoma" w:cs="Tahoma"/>
          <w:b/>
          <w:iCs/>
          <w:color w:val="auto"/>
          <w:sz w:val="22"/>
          <w:szCs w:val="22"/>
          <w:lang w:val="fr-FR"/>
        </w:rPr>
        <w:t xml:space="preserve"> juillet</w:t>
      </w:r>
      <w:r w:rsidR="00F4787F" w:rsidRPr="009B1D7F">
        <w:rPr>
          <w:rFonts w:ascii="Tahoma" w:hAnsi="Tahoma" w:cs="Tahoma"/>
          <w:b/>
          <w:iCs/>
          <w:color w:val="auto"/>
          <w:sz w:val="22"/>
          <w:szCs w:val="22"/>
          <w:lang w:val="fr-FR"/>
        </w:rPr>
        <w:t xml:space="preserve"> </w:t>
      </w:r>
      <w:r w:rsidR="00905745" w:rsidRPr="009B1D7F">
        <w:rPr>
          <w:rFonts w:ascii="Tahoma" w:hAnsi="Tahoma" w:cs="Tahoma"/>
          <w:b/>
          <w:iCs/>
          <w:color w:val="auto"/>
          <w:sz w:val="22"/>
          <w:szCs w:val="22"/>
          <w:lang w:val="fr-FR"/>
        </w:rPr>
        <w:t>2021</w:t>
      </w:r>
      <w:r w:rsidR="009B1D7F">
        <w:rPr>
          <w:rFonts w:ascii="Tahoma" w:hAnsi="Tahoma" w:cs="Tahoma"/>
          <w:b/>
          <w:iCs/>
          <w:color w:val="auto"/>
          <w:sz w:val="22"/>
          <w:szCs w:val="22"/>
          <w:lang w:val="fr-FR"/>
        </w:rPr>
        <w:t xml:space="preserve"> </w:t>
      </w:r>
      <w:r w:rsidRPr="009B1D7F">
        <w:rPr>
          <w:rFonts w:ascii="Tahoma" w:hAnsi="Tahoma" w:cs="Tahoma"/>
          <w:bCs/>
          <w:iCs/>
          <w:color w:val="auto"/>
          <w:sz w:val="22"/>
          <w:szCs w:val="22"/>
          <w:lang w:val="fr-FR"/>
        </w:rPr>
        <w:t xml:space="preserve">: </w:t>
      </w:r>
      <w:r w:rsidR="00C368A4" w:rsidRPr="009B1D7F">
        <w:rPr>
          <w:rFonts w:ascii="Tahoma" w:hAnsi="Tahoma" w:cs="Tahoma"/>
          <w:bCs/>
          <w:iCs/>
          <w:color w:val="auto"/>
          <w:sz w:val="22"/>
          <w:szCs w:val="22"/>
          <w:lang w:val="fr-FR"/>
        </w:rPr>
        <w:t xml:space="preserve">le </w:t>
      </w:r>
      <w:r w:rsidR="004C0BA7" w:rsidRPr="009B1D7F">
        <w:rPr>
          <w:rFonts w:ascii="Tahoma" w:hAnsi="Tahoma" w:cs="Tahoma"/>
          <w:bCs/>
          <w:iCs/>
          <w:color w:val="auto"/>
          <w:sz w:val="22"/>
          <w:szCs w:val="22"/>
          <w:lang w:val="fr-FR"/>
        </w:rPr>
        <w:t xml:space="preserve">Louvre Abu Dhabi </w:t>
      </w:r>
      <w:r w:rsidR="00110B3A">
        <w:rPr>
          <w:rFonts w:ascii="Tahoma" w:hAnsi="Tahoma" w:cs="Tahoma"/>
          <w:bCs/>
          <w:iCs/>
          <w:color w:val="auto"/>
          <w:sz w:val="22"/>
          <w:szCs w:val="22"/>
          <w:lang w:val="fr-FR"/>
        </w:rPr>
        <w:t xml:space="preserve">et la marque d'horlogerie suisse </w:t>
      </w:r>
      <w:r w:rsidR="00C368A4" w:rsidRPr="009B1D7F">
        <w:rPr>
          <w:rFonts w:ascii="Tahoma" w:hAnsi="Tahoma" w:cs="Tahoma"/>
          <w:bCs/>
          <w:iCs/>
          <w:color w:val="auto"/>
          <w:sz w:val="22"/>
          <w:szCs w:val="22"/>
          <w:lang w:val="fr-FR"/>
        </w:rPr>
        <w:t>Richard Mille</w:t>
      </w:r>
      <w:r w:rsidR="00110B3A">
        <w:rPr>
          <w:rFonts w:ascii="Tahoma" w:hAnsi="Tahoma" w:cs="Tahoma"/>
          <w:bCs/>
          <w:iCs/>
          <w:color w:val="auto"/>
          <w:sz w:val="22"/>
          <w:szCs w:val="22"/>
          <w:lang w:val="fr-FR"/>
        </w:rPr>
        <w:t xml:space="preserve"> s'associent pour </w:t>
      </w:r>
      <w:r w:rsidR="0041791A">
        <w:rPr>
          <w:rFonts w:ascii="Tahoma" w:hAnsi="Tahoma" w:cs="Tahoma"/>
          <w:bCs/>
          <w:iCs/>
          <w:color w:val="auto"/>
          <w:sz w:val="22"/>
          <w:szCs w:val="22"/>
          <w:lang w:val="fr-FR"/>
        </w:rPr>
        <w:t xml:space="preserve">lancer </w:t>
      </w:r>
      <w:r w:rsidR="00110B3A">
        <w:rPr>
          <w:rFonts w:ascii="Tahoma" w:hAnsi="Tahoma" w:cs="Tahoma"/>
          <w:bCs/>
          <w:iCs/>
          <w:color w:val="auto"/>
          <w:sz w:val="22"/>
          <w:szCs w:val="22"/>
          <w:lang w:val="fr-FR"/>
        </w:rPr>
        <w:t xml:space="preserve">une nouvelle exposition internationale, </w:t>
      </w:r>
      <w:r w:rsidR="00110B3A" w:rsidRPr="00110B3A">
        <w:rPr>
          <w:rFonts w:ascii="Tahoma" w:hAnsi="Tahoma" w:cs="Tahoma"/>
          <w:bCs/>
          <w:i/>
          <w:color w:val="auto"/>
          <w:sz w:val="22"/>
          <w:szCs w:val="22"/>
          <w:lang w:val="fr-FR"/>
        </w:rPr>
        <w:t>Louvre Abu Dhabi Art Here</w:t>
      </w:r>
      <w:r w:rsidR="00110B3A">
        <w:rPr>
          <w:rFonts w:ascii="Tahoma" w:hAnsi="Tahoma" w:cs="Tahoma"/>
          <w:bCs/>
          <w:iCs/>
          <w:color w:val="auto"/>
          <w:sz w:val="22"/>
          <w:szCs w:val="22"/>
          <w:lang w:val="fr-FR"/>
        </w:rPr>
        <w:t xml:space="preserve">, et un prix annuel, le </w:t>
      </w:r>
      <w:r w:rsidR="00110B3A" w:rsidRPr="00FA2710">
        <w:rPr>
          <w:rFonts w:ascii="Tahoma" w:hAnsi="Tahoma" w:cs="Tahoma"/>
          <w:bCs/>
          <w:i/>
          <w:color w:val="auto"/>
          <w:sz w:val="22"/>
          <w:szCs w:val="22"/>
          <w:lang w:val="fr-FR"/>
        </w:rPr>
        <w:t xml:space="preserve">Richard Mille </w:t>
      </w:r>
      <w:r w:rsidR="00110B3A">
        <w:rPr>
          <w:rFonts w:ascii="Tahoma" w:hAnsi="Tahoma" w:cs="Tahoma"/>
          <w:bCs/>
          <w:i/>
          <w:color w:val="auto"/>
          <w:sz w:val="22"/>
          <w:szCs w:val="22"/>
          <w:lang w:val="fr-FR"/>
        </w:rPr>
        <w:t>Art Prize</w:t>
      </w:r>
      <w:r w:rsidR="0041791A">
        <w:rPr>
          <w:rFonts w:ascii="Tahoma" w:hAnsi="Tahoma" w:cs="Tahoma"/>
          <w:bCs/>
          <w:i/>
          <w:color w:val="auto"/>
          <w:sz w:val="22"/>
          <w:szCs w:val="22"/>
          <w:lang w:val="fr-FR"/>
        </w:rPr>
        <w:t xml:space="preserve">, </w:t>
      </w:r>
      <w:r w:rsidR="0041791A">
        <w:rPr>
          <w:rFonts w:ascii="Tahoma" w:hAnsi="Tahoma" w:cs="Tahoma"/>
          <w:bCs/>
          <w:iCs/>
          <w:color w:val="auto"/>
          <w:sz w:val="22"/>
          <w:szCs w:val="22"/>
          <w:lang w:val="fr-FR"/>
        </w:rPr>
        <w:t>deux initiatives qui soutiennent</w:t>
      </w:r>
      <w:r w:rsidR="0041791A" w:rsidRPr="0041791A">
        <w:rPr>
          <w:rFonts w:ascii="Tahoma" w:hAnsi="Tahoma" w:cs="Tahoma"/>
          <w:bCs/>
          <w:iCs/>
          <w:color w:val="auto"/>
          <w:sz w:val="22"/>
          <w:szCs w:val="22"/>
          <w:lang w:val="fr-FR"/>
        </w:rPr>
        <w:t xml:space="preserve"> les talents de la scène artistique contemporaine</w:t>
      </w:r>
      <w:r w:rsidR="00110B3A">
        <w:rPr>
          <w:rFonts w:ascii="Tahoma" w:hAnsi="Tahoma" w:cs="Tahoma"/>
          <w:bCs/>
          <w:i/>
          <w:color w:val="auto"/>
          <w:sz w:val="22"/>
          <w:szCs w:val="22"/>
          <w:lang w:val="fr-FR"/>
        </w:rPr>
        <w:t xml:space="preserve">. </w:t>
      </w:r>
      <w:r w:rsidR="00161EB8">
        <w:rPr>
          <w:rFonts w:ascii="Tahoma" w:hAnsi="Tahoma" w:cs="Tahoma"/>
          <w:bCs/>
          <w:iCs/>
          <w:color w:val="auto"/>
          <w:sz w:val="22"/>
          <w:szCs w:val="22"/>
          <w:lang w:val="fr-FR"/>
        </w:rPr>
        <w:t>La</w:t>
      </w:r>
      <w:r w:rsidR="00110B3A">
        <w:rPr>
          <w:rFonts w:ascii="Tahoma" w:hAnsi="Tahoma" w:cs="Tahoma"/>
          <w:bCs/>
          <w:iCs/>
          <w:color w:val="auto"/>
          <w:sz w:val="22"/>
          <w:szCs w:val="22"/>
          <w:lang w:val="fr-FR"/>
        </w:rPr>
        <w:t xml:space="preserve"> première édition, qui coïncide avec les célébrations du cinquant</w:t>
      </w:r>
      <w:r w:rsidR="00161EB8">
        <w:rPr>
          <w:rFonts w:ascii="Tahoma" w:hAnsi="Tahoma" w:cs="Tahoma"/>
          <w:bCs/>
          <w:iCs/>
          <w:color w:val="auto"/>
          <w:sz w:val="22"/>
          <w:szCs w:val="22"/>
          <w:lang w:val="fr-FR"/>
        </w:rPr>
        <w:t>ième anniversaire de la création</w:t>
      </w:r>
      <w:r w:rsidR="00110B3A">
        <w:rPr>
          <w:rFonts w:ascii="Tahoma" w:hAnsi="Tahoma" w:cs="Tahoma"/>
          <w:bCs/>
          <w:iCs/>
          <w:color w:val="auto"/>
          <w:sz w:val="22"/>
          <w:szCs w:val="22"/>
          <w:lang w:val="fr-FR"/>
        </w:rPr>
        <w:t xml:space="preserve"> des Émirats arabes unis, met en lumière le travail d'artistes émiratis et de créateurs qui résident </w:t>
      </w:r>
      <w:r w:rsidR="009B1D7F">
        <w:rPr>
          <w:rFonts w:ascii="Tahoma" w:hAnsi="Tahoma" w:cs="Tahoma"/>
          <w:bCs/>
          <w:iCs/>
          <w:color w:val="auto"/>
          <w:sz w:val="22"/>
          <w:szCs w:val="22"/>
          <w:lang w:val="fr-FR"/>
        </w:rPr>
        <w:t xml:space="preserve">dans le pays. </w:t>
      </w:r>
    </w:p>
    <w:p w14:paraId="2056402E" w14:textId="27E8E932" w:rsidR="008D4EF5" w:rsidRDefault="008D4EF5" w:rsidP="005F246A">
      <w:pPr>
        <w:spacing w:line="240" w:lineRule="auto"/>
        <w:jc w:val="lowKashida"/>
        <w:rPr>
          <w:rFonts w:ascii="Tahoma" w:hAnsi="Tahoma" w:cs="Tahoma"/>
          <w:bCs/>
          <w:iCs/>
          <w:color w:val="auto"/>
          <w:sz w:val="22"/>
          <w:szCs w:val="22"/>
          <w:lang w:val="fr-FR"/>
        </w:rPr>
      </w:pPr>
    </w:p>
    <w:p w14:paraId="11681974" w14:textId="12DDF63E" w:rsidR="00EA415D" w:rsidRPr="00EA415D" w:rsidRDefault="00633A51" w:rsidP="008D4EF5">
      <w:pPr>
        <w:spacing w:line="240" w:lineRule="auto"/>
        <w:jc w:val="lowKashida"/>
        <w:rPr>
          <w:rFonts w:ascii="Tahoma" w:hAnsi="Tahoma" w:cs="Tahoma"/>
          <w:bCs/>
          <w:iCs/>
          <w:color w:val="auto"/>
          <w:sz w:val="22"/>
          <w:szCs w:val="22"/>
          <w:lang w:val="fr-FR"/>
        </w:rPr>
      </w:pPr>
      <w:r>
        <w:rPr>
          <w:rFonts w:ascii="Tahoma" w:hAnsi="Tahoma" w:cs="Tahoma"/>
          <w:bCs/>
          <w:iCs/>
          <w:color w:val="auto"/>
          <w:sz w:val="22"/>
          <w:szCs w:val="22"/>
          <w:lang w:val="fr-FR"/>
        </w:rPr>
        <w:t>Nouveau rendez-vous annuel, l'</w:t>
      </w:r>
      <w:r w:rsidR="008D4EF5">
        <w:rPr>
          <w:rFonts w:ascii="Tahoma" w:hAnsi="Tahoma" w:cs="Tahoma"/>
          <w:bCs/>
          <w:iCs/>
          <w:color w:val="auto"/>
          <w:sz w:val="22"/>
          <w:szCs w:val="22"/>
          <w:lang w:val="fr-FR"/>
        </w:rPr>
        <w:t xml:space="preserve">exposition </w:t>
      </w:r>
      <w:r w:rsidR="008D4EF5">
        <w:rPr>
          <w:rFonts w:ascii="Tahoma" w:hAnsi="Tahoma" w:cs="Tahoma"/>
          <w:bCs/>
          <w:i/>
          <w:color w:val="auto"/>
          <w:sz w:val="22"/>
          <w:szCs w:val="22"/>
          <w:lang w:val="fr-FR"/>
        </w:rPr>
        <w:t xml:space="preserve">Louvre Abu Dhabi </w:t>
      </w:r>
      <w:r w:rsidR="008D4EF5" w:rsidRPr="009B1D7F">
        <w:rPr>
          <w:rFonts w:ascii="Tahoma" w:hAnsi="Tahoma" w:cs="Tahoma"/>
          <w:bCs/>
          <w:i/>
          <w:color w:val="auto"/>
          <w:sz w:val="22"/>
          <w:szCs w:val="22"/>
          <w:lang w:val="fr-FR"/>
        </w:rPr>
        <w:t>Art Here</w:t>
      </w:r>
      <w:r w:rsidR="008D4EF5">
        <w:rPr>
          <w:rFonts w:ascii="Tahoma" w:hAnsi="Tahoma" w:cs="Tahoma"/>
          <w:bCs/>
          <w:i/>
          <w:color w:val="auto"/>
          <w:sz w:val="22"/>
          <w:szCs w:val="22"/>
          <w:lang w:val="fr-FR"/>
        </w:rPr>
        <w:t xml:space="preserve"> </w:t>
      </w:r>
      <w:r>
        <w:rPr>
          <w:rFonts w:ascii="Tahoma" w:hAnsi="Tahoma" w:cs="Tahoma"/>
          <w:bCs/>
          <w:iCs/>
          <w:color w:val="auto"/>
          <w:sz w:val="22"/>
          <w:szCs w:val="22"/>
          <w:lang w:val="fr-FR"/>
        </w:rPr>
        <w:t xml:space="preserve">présente </w:t>
      </w:r>
      <w:r w:rsidR="00FA2710">
        <w:rPr>
          <w:rFonts w:ascii="Tahoma" w:hAnsi="Tahoma" w:cs="Tahoma"/>
          <w:bCs/>
          <w:iCs/>
          <w:color w:val="auto"/>
          <w:sz w:val="22"/>
          <w:szCs w:val="22"/>
          <w:lang w:val="fr-FR"/>
        </w:rPr>
        <w:t xml:space="preserve">les œuvres de quatre à six artistes </w:t>
      </w:r>
      <w:r w:rsidR="00161EB8">
        <w:rPr>
          <w:rFonts w:ascii="Tahoma" w:hAnsi="Tahoma" w:cs="Tahoma"/>
          <w:bCs/>
          <w:iCs/>
          <w:color w:val="auto"/>
          <w:sz w:val="22"/>
          <w:szCs w:val="22"/>
          <w:lang w:val="fr-FR"/>
        </w:rPr>
        <w:t xml:space="preserve">contemporains </w:t>
      </w:r>
      <w:r w:rsidR="009B3319">
        <w:rPr>
          <w:rFonts w:ascii="Tahoma" w:hAnsi="Tahoma" w:cs="Tahoma"/>
          <w:bCs/>
          <w:iCs/>
          <w:color w:val="auto"/>
          <w:sz w:val="22"/>
          <w:szCs w:val="22"/>
          <w:lang w:val="fr-FR"/>
        </w:rPr>
        <w:t xml:space="preserve">actifs </w:t>
      </w:r>
      <w:r w:rsidR="00B963A4">
        <w:rPr>
          <w:rFonts w:ascii="Tahoma" w:hAnsi="Tahoma" w:cs="Tahoma"/>
          <w:bCs/>
          <w:iCs/>
          <w:color w:val="auto"/>
          <w:sz w:val="22"/>
          <w:szCs w:val="22"/>
          <w:lang w:val="fr-FR"/>
        </w:rPr>
        <w:t>dans différentes disciplines</w:t>
      </w:r>
      <w:r w:rsidR="00EA415D">
        <w:rPr>
          <w:rFonts w:ascii="Tahoma" w:hAnsi="Tahoma" w:cs="Tahoma"/>
          <w:bCs/>
          <w:iCs/>
          <w:color w:val="auto"/>
          <w:sz w:val="22"/>
          <w:szCs w:val="22"/>
          <w:lang w:val="fr-FR"/>
        </w:rPr>
        <w:t xml:space="preserve">, </w:t>
      </w:r>
      <w:r w:rsidR="00FA2710">
        <w:rPr>
          <w:rFonts w:ascii="Tahoma" w:hAnsi="Tahoma" w:cs="Tahoma"/>
          <w:bCs/>
          <w:iCs/>
          <w:color w:val="auto"/>
          <w:sz w:val="22"/>
          <w:szCs w:val="22"/>
          <w:lang w:val="fr-FR"/>
        </w:rPr>
        <w:t xml:space="preserve">sélectionnés </w:t>
      </w:r>
      <w:r w:rsidR="00EA415D">
        <w:rPr>
          <w:rFonts w:ascii="Tahoma" w:hAnsi="Tahoma" w:cs="Tahoma"/>
          <w:bCs/>
          <w:iCs/>
          <w:color w:val="auto"/>
          <w:sz w:val="22"/>
          <w:szCs w:val="22"/>
          <w:lang w:val="fr-FR"/>
        </w:rPr>
        <w:t xml:space="preserve">grâce </w:t>
      </w:r>
      <w:r w:rsidR="00FA2710">
        <w:rPr>
          <w:rFonts w:ascii="Tahoma" w:hAnsi="Tahoma" w:cs="Tahoma"/>
          <w:bCs/>
          <w:iCs/>
          <w:color w:val="auto"/>
          <w:sz w:val="22"/>
          <w:szCs w:val="22"/>
          <w:lang w:val="fr-FR"/>
        </w:rPr>
        <w:t xml:space="preserve">à un appel à </w:t>
      </w:r>
      <w:r w:rsidR="009B3319">
        <w:rPr>
          <w:rFonts w:ascii="Tahoma" w:hAnsi="Tahoma" w:cs="Tahoma"/>
          <w:bCs/>
          <w:iCs/>
          <w:color w:val="auto"/>
          <w:sz w:val="22"/>
          <w:szCs w:val="22"/>
          <w:lang w:val="fr-FR"/>
        </w:rPr>
        <w:t>propositions</w:t>
      </w:r>
      <w:r w:rsidR="00FA2710">
        <w:rPr>
          <w:rFonts w:ascii="Tahoma" w:hAnsi="Tahoma" w:cs="Tahoma"/>
          <w:bCs/>
          <w:iCs/>
          <w:color w:val="auto"/>
          <w:sz w:val="22"/>
          <w:szCs w:val="22"/>
          <w:lang w:val="fr-FR"/>
        </w:rPr>
        <w:t xml:space="preserve">. Leurs créations </w:t>
      </w:r>
      <w:r w:rsidR="00EA415D">
        <w:rPr>
          <w:rFonts w:ascii="Tahoma" w:hAnsi="Tahoma" w:cs="Tahoma"/>
          <w:bCs/>
          <w:iCs/>
          <w:color w:val="auto"/>
          <w:sz w:val="22"/>
          <w:szCs w:val="22"/>
          <w:lang w:val="fr-FR"/>
        </w:rPr>
        <w:t xml:space="preserve">sont </w:t>
      </w:r>
      <w:r w:rsidR="00863E75">
        <w:rPr>
          <w:rFonts w:ascii="Tahoma" w:hAnsi="Tahoma" w:cs="Tahoma"/>
          <w:bCs/>
          <w:iCs/>
          <w:color w:val="auto"/>
          <w:sz w:val="22"/>
          <w:szCs w:val="22"/>
          <w:lang w:val="fr-FR"/>
        </w:rPr>
        <w:t xml:space="preserve">exposées </w:t>
      </w:r>
      <w:r w:rsidR="00161EB8">
        <w:rPr>
          <w:rFonts w:ascii="Tahoma" w:hAnsi="Tahoma" w:cs="Tahoma"/>
          <w:bCs/>
          <w:iCs/>
          <w:color w:val="auto"/>
          <w:sz w:val="22"/>
          <w:szCs w:val="22"/>
          <w:lang w:val="fr-FR"/>
        </w:rPr>
        <w:t>dans le</w:t>
      </w:r>
      <w:r w:rsidR="00FA2710">
        <w:rPr>
          <w:rFonts w:ascii="Tahoma" w:hAnsi="Tahoma" w:cs="Tahoma"/>
          <w:bCs/>
          <w:iCs/>
          <w:color w:val="auto"/>
          <w:sz w:val="22"/>
          <w:szCs w:val="22"/>
          <w:lang w:val="fr-FR"/>
        </w:rPr>
        <w:t xml:space="preserve"> </w:t>
      </w:r>
      <w:r w:rsidR="00161EB8" w:rsidRPr="00161EB8">
        <w:rPr>
          <w:rFonts w:ascii="Tahoma" w:hAnsi="Tahoma" w:cs="Tahoma"/>
          <w:bCs/>
          <w:i/>
          <w:color w:val="auto"/>
          <w:sz w:val="22"/>
          <w:szCs w:val="22"/>
          <w:lang w:val="fr-FR"/>
        </w:rPr>
        <w:t>"</w:t>
      </w:r>
      <w:r w:rsidR="00FA2710" w:rsidRPr="00161EB8">
        <w:rPr>
          <w:rFonts w:ascii="Tahoma" w:hAnsi="Tahoma" w:cs="Tahoma"/>
          <w:bCs/>
          <w:i/>
          <w:color w:val="auto"/>
          <w:sz w:val="22"/>
          <w:szCs w:val="22"/>
          <w:lang w:val="fr-FR"/>
        </w:rPr>
        <w:t>Forum</w:t>
      </w:r>
      <w:r w:rsidR="00161EB8">
        <w:rPr>
          <w:rFonts w:ascii="Tahoma" w:hAnsi="Tahoma" w:cs="Tahoma"/>
          <w:bCs/>
          <w:iCs/>
          <w:color w:val="auto"/>
          <w:sz w:val="22"/>
          <w:szCs w:val="22"/>
          <w:lang w:val="fr-FR"/>
        </w:rPr>
        <w:t>"</w:t>
      </w:r>
      <w:r w:rsidR="00FA2710">
        <w:rPr>
          <w:rFonts w:ascii="Tahoma" w:hAnsi="Tahoma" w:cs="Tahoma"/>
          <w:bCs/>
          <w:iCs/>
          <w:color w:val="auto"/>
          <w:sz w:val="22"/>
          <w:szCs w:val="22"/>
          <w:lang w:val="fr-FR"/>
        </w:rPr>
        <w:t>, un espace dédié aux échanges et aux débats sur l'art contemporain</w:t>
      </w:r>
      <w:r w:rsidR="00161EB8">
        <w:rPr>
          <w:rFonts w:ascii="Tahoma" w:hAnsi="Tahoma" w:cs="Tahoma"/>
          <w:bCs/>
          <w:iCs/>
          <w:color w:val="auto"/>
          <w:sz w:val="22"/>
          <w:szCs w:val="22"/>
          <w:lang w:val="fr-FR"/>
        </w:rPr>
        <w:t xml:space="preserve"> </w:t>
      </w:r>
      <w:r w:rsidR="001C118B">
        <w:rPr>
          <w:rFonts w:ascii="Tahoma" w:hAnsi="Tahoma" w:cs="Tahoma"/>
          <w:bCs/>
          <w:iCs/>
          <w:color w:val="auto"/>
          <w:sz w:val="22"/>
          <w:szCs w:val="22"/>
          <w:lang w:val="fr-FR"/>
        </w:rPr>
        <w:t>à l'intérieur du</w:t>
      </w:r>
      <w:r w:rsidR="00161EB8">
        <w:rPr>
          <w:rFonts w:ascii="Tahoma" w:hAnsi="Tahoma" w:cs="Tahoma"/>
          <w:bCs/>
          <w:iCs/>
          <w:color w:val="auto"/>
          <w:sz w:val="22"/>
          <w:szCs w:val="22"/>
          <w:lang w:val="fr-FR"/>
        </w:rPr>
        <w:t xml:space="preserve"> Louvre Abu Dhabi</w:t>
      </w:r>
      <w:r w:rsidR="00FA2710">
        <w:rPr>
          <w:rFonts w:ascii="Tahoma" w:hAnsi="Tahoma" w:cs="Tahoma"/>
          <w:bCs/>
          <w:iCs/>
          <w:color w:val="auto"/>
          <w:sz w:val="22"/>
          <w:szCs w:val="22"/>
          <w:lang w:val="fr-FR"/>
        </w:rPr>
        <w:t xml:space="preserve">. </w:t>
      </w:r>
      <w:r w:rsidR="00EA415D">
        <w:rPr>
          <w:rFonts w:ascii="Tahoma" w:hAnsi="Tahoma" w:cs="Tahoma"/>
          <w:bCs/>
          <w:iCs/>
          <w:color w:val="auto"/>
          <w:sz w:val="22"/>
          <w:szCs w:val="22"/>
          <w:lang w:val="fr-FR"/>
        </w:rPr>
        <w:t xml:space="preserve">Cette année, l’exposition </w:t>
      </w:r>
      <w:r w:rsidR="00EA415D">
        <w:rPr>
          <w:rFonts w:ascii="Tahoma" w:hAnsi="Tahoma" w:cs="Tahoma"/>
          <w:bCs/>
          <w:i/>
          <w:color w:val="auto"/>
          <w:sz w:val="22"/>
          <w:szCs w:val="22"/>
          <w:lang w:val="fr-FR"/>
        </w:rPr>
        <w:t xml:space="preserve">Louvre Abu Dhabi </w:t>
      </w:r>
      <w:r w:rsidR="00EA415D" w:rsidRPr="009B1D7F">
        <w:rPr>
          <w:rFonts w:ascii="Tahoma" w:hAnsi="Tahoma" w:cs="Tahoma"/>
          <w:bCs/>
          <w:i/>
          <w:color w:val="auto"/>
          <w:sz w:val="22"/>
          <w:szCs w:val="22"/>
          <w:lang w:val="fr-FR"/>
        </w:rPr>
        <w:t>Art Here</w:t>
      </w:r>
      <w:r w:rsidR="00EA415D">
        <w:rPr>
          <w:rFonts w:ascii="Tahoma" w:hAnsi="Tahoma" w:cs="Tahoma"/>
          <w:bCs/>
          <w:i/>
          <w:color w:val="auto"/>
          <w:sz w:val="22"/>
          <w:szCs w:val="22"/>
          <w:lang w:val="fr-FR"/>
        </w:rPr>
        <w:t xml:space="preserve"> </w:t>
      </w:r>
      <w:r w:rsidR="00EA415D" w:rsidRPr="009B3319">
        <w:rPr>
          <w:rFonts w:ascii="Tahoma" w:hAnsi="Tahoma" w:cs="Tahoma"/>
          <w:bCs/>
          <w:iCs/>
          <w:color w:val="auto"/>
          <w:sz w:val="22"/>
          <w:szCs w:val="22"/>
          <w:lang w:val="fr-FR"/>
        </w:rPr>
        <w:t>se déroulera en novembre.</w:t>
      </w:r>
    </w:p>
    <w:p w14:paraId="19DC3000" w14:textId="77777777" w:rsidR="00EA415D" w:rsidRDefault="00EA415D" w:rsidP="008D4EF5">
      <w:pPr>
        <w:spacing w:line="240" w:lineRule="auto"/>
        <w:jc w:val="lowKashida"/>
        <w:rPr>
          <w:rFonts w:ascii="Tahoma" w:hAnsi="Tahoma" w:cs="Tahoma"/>
          <w:bCs/>
          <w:iCs/>
          <w:color w:val="auto"/>
          <w:sz w:val="22"/>
          <w:szCs w:val="22"/>
          <w:lang w:val="fr-FR"/>
        </w:rPr>
      </w:pPr>
    </w:p>
    <w:p w14:paraId="03488195" w14:textId="2FB68A7B" w:rsidR="009B1D7F" w:rsidRDefault="00EA415D" w:rsidP="008D4EF5">
      <w:pPr>
        <w:spacing w:line="240" w:lineRule="auto"/>
        <w:jc w:val="lowKashida"/>
        <w:rPr>
          <w:rFonts w:ascii="Tahoma" w:hAnsi="Tahoma" w:cs="Tahoma"/>
          <w:bCs/>
          <w:iCs/>
          <w:color w:val="auto"/>
          <w:sz w:val="22"/>
          <w:szCs w:val="22"/>
          <w:lang w:val="fr-FR"/>
        </w:rPr>
      </w:pPr>
      <w:r>
        <w:rPr>
          <w:rFonts w:ascii="Tahoma" w:hAnsi="Tahoma" w:cs="Tahoma"/>
          <w:bCs/>
          <w:iCs/>
          <w:color w:val="auto"/>
          <w:sz w:val="22"/>
          <w:szCs w:val="22"/>
          <w:lang w:val="fr-FR"/>
        </w:rPr>
        <w:t>L’un des artistes sélectionnés</w:t>
      </w:r>
      <w:r w:rsidR="00FA2710">
        <w:rPr>
          <w:rFonts w:ascii="Tahoma" w:hAnsi="Tahoma" w:cs="Tahoma"/>
          <w:bCs/>
          <w:iCs/>
          <w:color w:val="auto"/>
          <w:sz w:val="22"/>
          <w:szCs w:val="22"/>
          <w:lang w:val="fr-FR"/>
        </w:rPr>
        <w:t xml:space="preserve"> se verra remettre le </w:t>
      </w:r>
      <w:r w:rsidR="00FA2710" w:rsidRPr="00FA2710">
        <w:rPr>
          <w:rFonts w:ascii="Tahoma" w:hAnsi="Tahoma" w:cs="Tahoma"/>
          <w:bCs/>
          <w:i/>
          <w:color w:val="auto"/>
          <w:sz w:val="22"/>
          <w:szCs w:val="22"/>
          <w:lang w:val="fr-FR"/>
        </w:rPr>
        <w:t xml:space="preserve">Richard Mille </w:t>
      </w:r>
      <w:r w:rsidR="00161EB8">
        <w:rPr>
          <w:rFonts w:ascii="Tahoma" w:hAnsi="Tahoma" w:cs="Tahoma"/>
          <w:bCs/>
          <w:i/>
          <w:color w:val="auto"/>
          <w:sz w:val="22"/>
          <w:szCs w:val="22"/>
          <w:lang w:val="fr-FR"/>
        </w:rPr>
        <w:t>Art Prize</w:t>
      </w:r>
      <w:r w:rsidR="00FA2710">
        <w:rPr>
          <w:rFonts w:ascii="Tahoma" w:hAnsi="Tahoma" w:cs="Tahoma"/>
          <w:bCs/>
          <w:iCs/>
          <w:color w:val="auto"/>
          <w:sz w:val="22"/>
          <w:szCs w:val="22"/>
          <w:lang w:val="fr-FR"/>
        </w:rPr>
        <w:t xml:space="preserve">, d'un montant de </w:t>
      </w:r>
      <w:r w:rsidR="00161EB8">
        <w:rPr>
          <w:rFonts w:ascii="Tahoma" w:hAnsi="Tahoma" w:cs="Tahoma"/>
          <w:bCs/>
          <w:iCs/>
          <w:color w:val="auto"/>
          <w:sz w:val="22"/>
          <w:szCs w:val="22"/>
          <w:lang w:val="fr-FR"/>
        </w:rPr>
        <w:t>50</w:t>
      </w:r>
      <w:r>
        <w:rPr>
          <w:rFonts w:ascii="Tahoma" w:hAnsi="Tahoma" w:cs="Tahoma"/>
          <w:bCs/>
          <w:iCs/>
          <w:color w:val="auto"/>
          <w:sz w:val="22"/>
          <w:szCs w:val="22"/>
          <w:lang w:val="fr-FR"/>
        </w:rPr>
        <w:t xml:space="preserve"> </w:t>
      </w:r>
      <w:r w:rsidR="00FA2710">
        <w:rPr>
          <w:rFonts w:ascii="Tahoma" w:hAnsi="Tahoma" w:cs="Tahoma"/>
          <w:bCs/>
          <w:iCs/>
          <w:color w:val="auto"/>
          <w:sz w:val="22"/>
          <w:szCs w:val="22"/>
          <w:lang w:val="fr-FR"/>
        </w:rPr>
        <w:t xml:space="preserve">000 </w:t>
      </w:r>
      <w:r w:rsidR="00FA2710" w:rsidRPr="00FA2710">
        <w:rPr>
          <w:rFonts w:ascii="Tahoma" w:hAnsi="Tahoma" w:cs="Tahoma"/>
          <w:bCs/>
          <w:iCs/>
          <w:color w:val="auto"/>
          <w:sz w:val="22"/>
          <w:szCs w:val="22"/>
          <w:lang w:val="fr-FR"/>
        </w:rPr>
        <w:t>$</w:t>
      </w:r>
      <w:r>
        <w:rPr>
          <w:rFonts w:ascii="Tahoma" w:hAnsi="Tahoma" w:cs="Tahoma"/>
          <w:bCs/>
          <w:iCs/>
          <w:color w:val="auto"/>
          <w:sz w:val="22"/>
          <w:szCs w:val="22"/>
          <w:lang w:val="fr-FR"/>
        </w:rPr>
        <w:t>, lors d'une cérémonie au Louvre Abu Dhabi.</w:t>
      </w:r>
      <w:r w:rsidR="006879CC">
        <w:rPr>
          <w:rFonts w:ascii="Tahoma" w:hAnsi="Tahoma" w:cs="Tahoma"/>
          <w:bCs/>
          <w:iCs/>
          <w:color w:val="auto"/>
          <w:sz w:val="22"/>
          <w:szCs w:val="22"/>
          <w:lang w:val="fr-FR"/>
        </w:rPr>
        <w:t xml:space="preserve"> </w:t>
      </w:r>
      <w:r>
        <w:rPr>
          <w:rFonts w:ascii="Tahoma" w:hAnsi="Tahoma" w:cs="Tahoma"/>
          <w:bCs/>
          <w:iCs/>
          <w:color w:val="auto"/>
          <w:sz w:val="22"/>
          <w:szCs w:val="22"/>
          <w:lang w:val="fr-FR"/>
        </w:rPr>
        <w:t xml:space="preserve">La </w:t>
      </w:r>
      <w:r w:rsidR="006653BB">
        <w:rPr>
          <w:rFonts w:ascii="Tahoma" w:hAnsi="Tahoma" w:cs="Tahoma"/>
          <w:bCs/>
          <w:iCs/>
          <w:color w:val="auto"/>
          <w:sz w:val="22"/>
          <w:szCs w:val="22"/>
          <w:lang w:val="fr-FR"/>
        </w:rPr>
        <w:t>collaboration</w:t>
      </w:r>
      <w:r w:rsidR="00161EB8">
        <w:rPr>
          <w:rFonts w:ascii="Tahoma" w:hAnsi="Tahoma" w:cs="Tahoma"/>
          <w:bCs/>
          <w:iCs/>
          <w:color w:val="auto"/>
          <w:sz w:val="22"/>
          <w:szCs w:val="22"/>
          <w:lang w:val="fr-FR"/>
        </w:rPr>
        <w:t xml:space="preserve"> </w:t>
      </w:r>
      <w:r w:rsidR="001C118B">
        <w:rPr>
          <w:rFonts w:ascii="Tahoma" w:hAnsi="Tahoma" w:cs="Tahoma"/>
          <w:bCs/>
          <w:iCs/>
          <w:color w:val="auto"/>
          <w:sz w:val="22"/>
          <w:szCs w:val="22"/>
          <w:lang w:val="fr-FR"/>
        </w:rPr>
        <w:t>entre le musée et</w:t>
      </w:r>
      <w:r w:rsidR="00161EB8">
        <w:rPr>
          <w:rFonts w:ascii="Tahoma" w:hAnsi="Tahoma" w:cs="Tahoma"/>
          <w:bCs/>
          <w:iCs/>
          <w:color w:val="auto"/>
          <w:sz w:val="22"/>
          <w:szCs w:val="22"/>
          <w:lang w:val="fr-FR"/>
        </w:rPr>
        <w:t xml:space="preserve"> l'horloger suisse </w:t>
      </w:r>
      <w:r w:rsidR="00815D69">
        <w:rPr>
          <w:rFonts w:ascii="Tahoma" w:hAnsi="Tahoma" w:cs="Tahoma"/>
          <w:bCs/>
          <w:iCs/>
          <w:color w:val="auto"/>
          <w:sz w:val="22"/>
          <w:szCs w:val="22"/>
          <w:lang w:val="fr-FR"/>
        </w:rPr>
        <w:t>s</w:t>
      </w:r>
      <w:r w:rsidR="00815D69" w:rsidRPr="009B3319">
        <w:rPr>
          <w:rFonts w:ascii="Tahoma" w:hAnsi="Tahoma" w:cs="Tahoma"/>
          <w:bCs/>
          <w:iCs/>
          <w:color w:val="auto"/>
          <w:sz w:val="22"/>
          <w:szCs w:val="22"/>
          <w:lang w:val="fr-FR"/>
        </w:rPr>
        <w:t>’é</w:t>
      </w:r>
      <w:r w:rsidR="00815D69">
        <w:rPr>
          <w:rFonts w:ascii="Tahoma" w:hAnsi="Tahoma" w:cs="Tahoma"/>
          <w:bCs/>
          <w:iCs/>
          <w:color w:val="auto"/>
          <w:sz w:val="22"/>
          <w:szCs w:val="22"/>
          <w:lang w:val="fr-FR"/>
        </w:rPr>
        <w:t>tendra sur</w:t>
      </w:r>
      <w:r>
        <w:rPr>
          <w:rFonts w:ascii="Tahoma" w:hAnsi="Tahoma" w:cs="Tahoma"/>
          <w:bCs/>
          <w:iCs/>
          <w:color w:val="auto"/>
          <w:sz w:val="22"/>
          <w:szCs w:val="22"/>
          <w:lang w:val="fr-FR"/>
        </w:rPr>
        <w:t xml:space="preserve"> une période de</w:t>
      </w:r>
      <w:r w:rsidR="00FA2710">
        <w:rPr>
          <w:rFonts w:ascii="Tahoma" w:hAnsi="Tahoma" w:cs="Tahoma"/>
          <w:bCs/>
          <w:iCs/>
          <w:color w:val="auto"/>
          <w:sz w:val="22"/>
          <w:szCs w:val="22"/>
          <w:lang w:val="fr-FR"/>
        </w:rPr>
        <w:t xml:space="preserve"> 10 ans. </w:t>
      </w:r>
    </w:p>
    <w:p w14:paraId="66133E76" w14:textId="0B50324D" w:rsidR="001C118B" w:rsidRDefault="001C118B" w:rsidP="008D4EF5">
      <w:pPr>
        <w:spacing w:line="240" w:lineRule="auto"/>
        <w:jc w:val="lowKashida"/>
        <w:rPr>
          <w:rFonts w:ascii="Tahoma" w:hAnsi="Tahoma" w:cs="Tahoma"/>
          <w:bCs/>
          <w:iCs/>
          <w:color w:val="auto"/>
          <w:sz w:val="22"/>
          <w:szCs w:val="22"/>
          <w:lang w:val="fr-FR"/>
        </w:rPr>
      </w:pPr>
    </w:p>
    <w:p w14:paraId="1EA66A00" w14:textId="45A15EDA" w:rsidR="001C118B" w:rsidRDefault="001C118B" w:rsidP="008D4EF5">
      <w:pPr>
        <w:spacing w:line="240" w:lineRule="auto"/>
        <w:jc w:val="lowKashida"/>
        <w:rPr>
          <w:rFonts w:ascii="Tahoma" w:hAnsi="Tahoma" w:cs="Tahoma"/>
          <w:bCs/>
          <w:iCs/>
          <w:color w:val="auto"/>
          <w:sz w:val="22"/>
          <w:szCs w:val="22"/>
          <w:lang w:val="fr-FR"/>
        </w:rPr>
      </w:pPr>
      <w:r w:rsidRPr="001F6F68">
        <w:rPr>
          <w:rFonts w:ascii="Tahoma" w:hAnsi="Tahoma" w:cs="Tahoma"/>
          <w:bCs/>
          <w:iCs/>
          <w:color w:val="auto"/>
          <w:sz w:val="22"/>
          <w:szCs w:val="22"/>
          <w:lang w:val="fr-FR"/>
        </w:rPr>
        <w:t>“</w:t>
      </w:r>
      <w:r>
        <w:rPr>
          <w:rFonts w:ascii="Tahoma" w:hAnsi="Tahoma" w:cs="Tahoma"/>
          <w:bCs/>
          <w:iCs/>
          <w:color w:val="auto"/>
          <w:sz w:val="22"/>
          <w:szCs w:val="22"/>
          <w:lang w:val="fr-FR"/>
        </w:rPr>
        <w:t>L</w:t>
      </w:r>
      <w:r w:rsidR="0041791A">
        <w:rPr>
          <w:rFonts w:ascii="Tahoma" w:hAnsi="Tahoma" w:cs="Tahoma"/>
          <w:bCs/>
          <w:iCs/>
          <w:color w:val="auto"/>
          <w:sz w:val="22"/>
          <w:szCs w:val="22"/>
          <w:lang w:val="fr-FR"/>
        </w:rPr>
        <w:t xml:space="preserve">e lancement </w:t>
      </w:r>
      <w:r>
        <w:rPr>
          <w:rFonts w:ascii="Tahoma" w:hAnsi="Tahoma" w:cs="Tahoma"/>
          <w:bCs/>
          <w:iCs/>
          <w:color w:val="auto"/>
          <w:sz w:val="22"/>
          <w:szCs w:val="22"/>
          <w:lang w:val="fr-FR"/>
        </w:rPr>
        <w:t xml:space="preserve">du </w:t>
      </w:r>
      <w:r w:rsidRPr="00DB1BA9">
        <w:rPr>
          <w:rFonts w:ascii="Tahoma" w:hAnsi="Tahoma" w:cs="Tahoma"/>
          <w:bCs/>
          <w:i/>
          <w:color w:val="auto"/>
          <w:sz w:val="22"/>
          <w:szCs w:val="22"/>
          <w:lang w:val="fr-FR"/>
        </w:rPr>
        <w:t xml:space="preserve">Richard Mille </w:t>
      </w:r>
      <w:r>
        <w:rPr>
          <w:rFonts w:ascii="Tahoma" w:hAnsi="Tahoma" w:cs="Tahoma"/>
          <w:bCs/>
          <w:i/>
          <w:color w:val="auto"/>
          <w:sz w:val="22"/>
          <w:szCs w:val="22"/>
          <w:lang w:val="fr-FR"/>
        </w:rPr>
        <w:t>Art Prize</w:t>
      </w:r>
      <w:r w:rsidRPr="001F6F68">
        <w:rPr>
          <w:rFonts w:ascii="Tahoma" w:hAnsi="Tahoma" w:cs="Tahoma"/>
          <w:bCs/>
          <w:iCs/>
          <w:color w:val="auto"/>
          <w:sz w:val="22"/>
          <w:szCs w:val="22"/>
          <w:lang w:val="fr-FR"/>
        </w:rPr>
        <w:t xml:space="preserve"> et de l'exposition </w:t>
      </w:r>
      <w:r w:rsidRPr="00DB1BA9">
        <w:rPr>
          <w:rFonts w:ascii="Tahoma" w:hAnsi="Tahoma" w:cs="Tahoma"/>
          <w:bCs/>
          <w:i/>
          <w:color w:val="auto"/>
          <w:sz w:val="22"/>
          <w:szCs w:val="22"/>
          <w:lang w:val="fr-FR"/>
        </w:rPr>
        <w:t>Louvre Abu Dhabi Art Here</w:t>
      </w:r>
      <w:r w:rsidRPr="001F6F68">
        <w:rPr>
          <w:rFonts w:ascii="Tahoma" w:hAnsi="Tahoma" w:cs="Tahoma"/>
          <w:bCs/>
          <w:iCs/>
          <w:color w:val="auto"/>
          <w:sz w:val="22"/>
          <w:szCs w:val="22"/>
          <w:lang w:val="fr-FR"/>
        </w:rPr>
        <w:t xml:space="preserve"> </w:t>
      </w:r>
      <w:r>
        <w:rPr>
          <w:rFonts w:ascii="Tahoma" w:hAnsi="Tahoma" w:cs="Tahoma"/>
          <w:bCs/>
          <w:iCs/>
          <w:color w:val="auto"/>
          <w:sz w:val="22"/>
          <w:szCs w:val="22"/>
          <w:lang w:val="fr-FR"/>
        </w:rPr>
        <w:t xml:space="preserve">montre, une fois encore, </w:t>
      </w:r>
      <w:r w:rsidR="00815D69">
        <w:rPr>
          <w:rFonts w:ascii="Tahoma" w:hAnsi="Tahoma" w:cs="Tahoma"/>
          <w:bCs/>
          <w:iCs/>
          <w:color w:val="auto"/>
          <w:sz w:val="22"/>
          <w:szCs w:val="22"/>
          <w:lang w:val="fr-FR"/>
        </w:rPr>
        <w:t>à quel point</w:t>
      </w:r>
      <w:r>
        <w:rPr>
          <w:rFonts w:ascii="Tahoma" w:hAnsi="Tahoma" w:cs="Tahoma"/>
          <w:bCs/>
          <w:iCs/>
          <w:color w:val="auto"/>
          <w:sz w:val="22"/>
          <w:szCs w:val="22"/>
          <w:lang w:val="fr-FR"/>
        </w:rPr>
        <w:t xml:space="preserve"> Abu Dhabi est </w:t>
      </w:r>
      <w:r w:rsidR="00815D69">
        <w:rPr>
          <w:rFonts w:ascii="Tahoma" w:hAnsi="Tahoma" w:cs="Tahoma"/>
          <w:bCs/>
          <w:iCs/>
          <w:color w:val="auto"/>
          <w:sz w:val="22"/>
          <w:szCs w:val="22"/>
          <w:lang w:val="fr-FR"/>
        </w:rPr>
        <w:t>impliqué</w:t>
      </w:r>
      <w:r>
        <w:rPr>
          <w:rFonts w:ascii="Tahoma" w:hAnsi="Tahoma" w:cs="Tahoma"/>
          <w:bCs/>
          <w:iCs/>
          <w:color w:val="auto"/>
          <w:sz w:val="22"/>
          <w:szCs w:val="22"/>
          <w:lang w:val="fr-FR"/>
        </w:rPr>
        <w:t xml:space="preserve"> dans le soutien et la promotion des talents locaux</w:t>
      </w:r>
      <w:r w:rsidR="0041791A">
        <w:rPr>
          <w:rFonts w:ascii="Tahoma" w:hAnsi="Tahoma" w:cs="Tahoma"/>
          <w:bCs/>
          <w:iCs/>
          <w:color w:val="auto"/>
          <w:sz w:val="22"/>
          <w:szCs w:val="22"/>
          <w:lang w:val="fr-FR"/>
        </w:rPr>
        <w:t xml:space="preserve">, </w:t>
      </w:r>
      <w:r w:rsidR="00EA415D">
        <w:rPr>
          <w:rFonts w:ascii="Tahoma" w:hAnsi="Tahoma" w:cs="Tahoma"/>
          <w:bCs/>
          <w:iCs/>
          <w:color w:val="auto"/>
          <w:sz w:val="22"/>
          <w:szCs w:val="22"/>
          <w:lang w:val="fr-FR"/>
        </w:rPr>
        <w:t>renforçant son statut de</w:t>
      </w:r>
      <w:r>
        <w:rPr>
          <w:rFonts w:ascii="Tahoma" w:hAnsi="Tahoma" w:cs="Tahoma"/>
          <w:bCs/>
          <w:iCs/>
          <w:color w:val="auto"/>
          <w:sz w:val="22"/>
          <w:szCs w:val="22"/>
          <w:lang w:val="fr-FR"/>
        </w:rPr>
        <w:t xml:space="preserve"> destination inspirante et attractive pour les créatifs d</w:t>
      </w:r>
      <w:r w:rsidR="0041791A">
        <w:rPr>
          <w:rFonts w:ascii="Tahoma" w:hAnsi="Tahoma" w:cs="Tahoma"/>
          <w:bCs/>
          <w:iCs/>
          <w:color w:val="auto"/>
          <w:sz w:val="22"/>
          <w:szCs w:val="22"/>
          <w:lang w:val="fr-FR"/>
        </w:rPr>
        <w:t>u monde entier</w:t>
      </w:r>
      <w:r>
        <w:rPr>
          <w:rFonts w:ascii="Tahoma" w:hAnsi="Tahoma" w:cs="Tahoma"/>
          <w:bCs/>
          <w:iCs/>
          <w:color w:val="auto"/>
          <w:sz w:val="22"/>
          <w:szCs w:val="22"/>
          <w:lang w:val="fr-FR"/>
        </w:rPr>
        <w:t>",</w:t>
      </w:r>
      <w:r w:rsidR="006879CC">
        <w:rPr>
          <w:rFonts w:ascii="Tahoma" w:hAnsi="Tahoma" w:cs="Tahoma"/>
          <w:bCs/>
          <w:iCs/>
          <w:color w:val="auto"/>
          <w:sz w:val="22"/>
          <w:szCs w:val="22"/>
          <w:lang w:val="fr-FR"/>
        </w:rPr>
        <w:t xml:space="preserve"> </w:t>
      </w:r>
      <w:r w:rsidRPr="00F803D2">
        <w:rPr>
          <w:rFonts w:ascii="Tahoma" w:hAnsi="Tahoma" w:cs="Tahoma"/>
          <w:b/>
          <w:iCs/>
          <w:color w:val="auto"/>
          <w:sz w:val="22"/>
          <w:szCs w:val="22"/>
          <w:lang w:val="fr-FR"/>
        </w:rPr>
        <w:t>souligne SE Mohamed bin Khalifa Al Mubarak, président du département de la culture et du tourisme d'Abu Dhabi.</w:t>
      </w:r>
      <w:r>
        <w:rPr>
          <w:rFonts w:ascii="Tahoma" w:hAnsi="Tahoma" w:cs="Tahoma"/>
          <w:bCs/>
          <w:iCs/>
          <w:color w:val="auto"/>
          <w:sz w:val="22"/>
          <w:szCs w:val="22"/>
          <w:lang w:val="fr-FR"/>
        </w:rPr>
        <w:t xml:space="preserve"> " Nous savons déjà que des artistes de renommée internationale vivent parmi nous. Ce nouveau prix et cette exposition mettront en lumière les meilleurs talents de la scène artistique des Émirats arabes unis, au moment où le pays fête 50 ans de réussites, et se réjouit des 50 prochaines années à venir".</w:t>
      </w:r>
    </w:p>
    <w:p w14:paraId="287CA9C0" w14:textId="5188E425" w:rsidR="006653BB" w:rsidRDefault="006653BB" w:rsidP="005F246A">
      <w:pPr>
        <w:spacing w:line="240" w:lineRule="auto"/>
        <w:jc w:val="lowKashida"/>
        <w:rPr>
          <w:rFonts w:ascii="Tahoma" w:hAnsi="Tahoma" w:cs="Tahoma"/>
          <w:bCs/>
          <w:iCs/>
          <w:color w:val="auto"/>
          <w:sz w:val="22"/>
          <w:szCs w:val="22"/>
          <w:lang w:val="fr-FR"/>
        </w:rPr>
      </w:pPr>
    </w:p>
    <w:p w14:paraId="247BCFCF" w14:textId="5AC0B7D9" w:rsidR="00696AC4" w:rsidRDefault="006653BB" w:rsidP="00161EB8">
      <w:pPr>
        <w:spacing w:line="240" w:lineRule="auto"/>
        <w:jc w:val="lowKashida"/>
        <w:rPr>
          <w:rFonts w:ascii="Tahoma" w:hAnsi="Tahoma" w:cs="Tahoma"/>
          <w:bCs/>
          <w:iCs/>
          <w:color w:val="auto"/>
          <w:sz w:val="22"/>
          <w:szCs w:val="22"/>
          <w:lang w:val="fr-FR"/>
        </w:rPr>
      </w:pPr>
      <w:r>
        <w:rPr>
          <w:rFonts w:ascii="Tahoma" w:hAnsi="Tahoma" w:cs="Tahoma"/>
          <w:bCs/>
          <w:iCs/>
          <w:color w:val="auto"/>
          <w:sz w:val="22"/>
          <w:szCs w:val="22"/>
          <w:lang w:val="fr-FR"/>
        </w:rPr>
        <w:t xml:space="preserve">L'appel à propositions, lancé aujourd'hui, est ouvert aux artistes émiratis et </w:t>
      </w:r>
      <w:r w:rsidR="00161EB8">
        <w:rPr>
          <w:rFonts w:ascii="Tahoma" w:hAnsi="Tahoma" w:cs="Tahoma"/>
          <w:bCs/>
          <w:iCs/>
          <w:color w:val="auto"/>
          <w:sz w:val="22"/>
          <w:szCs w:val="22"/>
          <w:lang w:val="fr-FR"/>
        </w:rPr>
        <w:t>à ceux</w:t>
      </w:r>
      <w:r>
        <w:rPr>
          <w:rFonts w:ascii="Tahoma" w:hAnsi="Tahoma" w:cs="Tahoma"/>
          <w:bCs/>
          <w:iCs/>
          <w:color w:val="auto"/>
          <w:sz w:val="22"/>
          <w:szCs w:val="22"/>
          <w:lang w:val="fr-FR"/>
        </w:rPr>
        <w:t xml:space="preserve"> qui résident aux Émirats arabes unis. </w:t>
      </w:r>
      <w:r w:rsidR="008D4EF5">
        <w:rPr>
          <w:rFonts w:ascii="Tahoma" w:hAnsi="Tahoma" w:cs="Tahoma"/>
          <w:bCs/>
          <w:iCs/>
          <w:color w:val="auto"/>
          <w:sz w:val="22"/>
          <w:szCs w:val="22"/>
          <w:lang w:val="fr-FR"/>
        </w:rPr>
        <w:t>Cette année, ils</w:t>
      </w:r>
      <w:r>
        <w:rPr>
          <w:rFonts w:ascii="Tahoma" w:hAnsi="Tahoma" w:cs="Tahoma"/>
          <w:bCs/>
          <w:iCs/>
          <w:color w:val="auto"/>
          <w:sz w:val="22"/>
          <w:szCs w:val="22"/>
          <w:lang w:val="fr-FR"/>
        </w:rPr>
        <w:t xml:space="preserve"> sont invités à proposer des œuvres sur le thème "Mémoire, temps et territoire". </w:t>
      </w:r>
      <w:r w:rsidR="008D4EF5">
        <w:rPr>
          <w:rFonts w:ascii="Tahoma" w:hAnsi="Tahoma" w:cs="Tahoma"/>
          <w:bCs/>
          <w:iCs/>
          <w:color w:val="auto"/>
          <w:sz w:val="22"/>
          <w:szCs w:val="22"/>
          <w:lang w:val="fr-FR"/>
        </w:rPr>
        <w:t xml:space="preserve">Alors que les Émirats arabes unis s'apprêtent à célébrer leur cinquantième anniversaire, cette </w:t>
      </w:r>
      <w:r>
        <w:rPr>
          <w:rFonts w:ascii="Tahoma" w:hAnsi="Tahoma" w:cs="Tahoma"/>
          <w:bCs/>
          <w:iCs/>
          <w:color w:val="auto"/>
          <w:sz w:val="22"/>
          <w:szCs w:val="22"/>
          <w:lang w:val="fr-FR"/>
        </w:rPr>
        <w:t xml:space="preserve">thématique </w:t>
      </w:r>
      <w:r w:rsidR="008D4EF5">
        <w:rPr>
          <w:rFonts w:ascii="Tahoma" w:hAnsi="Tahoma" w:cs="Tahoma"/>
          <w:bCs/>
          <w:iCs/>
          <w:color w:val="auto"/>
          <w:sz w:val="22"/>
          <w:szCs w:val="22"/>
          <w:lang w:val="fr-FR"/>
        </w:rPr>
        <w:t>encourage les</w:t>
      </w:r>
      <w:r>
        <w:rPr>
          <w:rFonts w:ascii="Tahoma" w:hAnsi="Tahoma" w:cs="Tahoma"/>
          <w:bCs/>
          <w:iCs/>
          <w:color w:val="auto"/>
          <w:sz w:val="22"/>
          <w:szCs w:val="22"/>
          <w:lang w:val="fr-FR"/>
        </w:rPr>
        <w:t xml:space="preserve"> artistes </w:t>
      </w:r>
      <w:r w:rsidR="008D4EF5">
        <w:rPr>
          <w:rFonts w:ascii="Tahoma" w:hAnsi="Tahoma" w:cs="Tahoma"/>
          <w:bCs/>
          <w:iCs/>
          <w:color w:val="auto"/>
          <w:sz w:val="22"/>
          <w:szCs w:val="22"/>
          <w:lang w:val="fr-FR"/>
        </w:rPr>
        <w:t xml:space="preserve">à </w:t>
      </w:r>
      <w:r w:rsidR="0041791A">
        <w:rPr>
          <w:rFonts w:ascii="Tahoma" w:hAnsi="Tahoma" w:cs="Tahoma"/>
          <w:bCs/>
          <w:iCs/>
          <w:color w:val="auto"/>
          <w:sz w:val="22"/>
          <w:szCs w:val="22"/>
          <w:lang w:val="fr-FR"/>
        </w:rPr>
        <w:t>réfléchir à ce que le pays offre en héritage et à explorer ce territoire</w:t>
      </w:r>
      <w:r w:rsidR="00193E58">
        <w:rPr>
          <w:rFonts w:ascii="Tahoma" w:hAnsi="Tahoma" w:cs="Tahoma"/>
          <w:bCs/>
          <w:iCs/>
          <w:color w:val="auto"/>
          <w:sz w:val="22"/>
          <w:szCs w:val="22"/>
          <w:lang w:val="fr-FR"/>
        </w:rPr>
        <w:t xml:space="preserve"> </w:t>
      </w:r>
      <w:r>
        <w:rPr>
          <w:rFonts w:ascii="Tahoma" w:hAnsi="Tahoma" w:cs="Tahoma"/>
          <w:bCs/>
          <w:iCs/>
          <w:color w:val="auto"/>
          <w:sz w:val="22"/>
          <w:szCs w:val="22"/>
          <w:lang w:val="fr-FR"/>
        </w:rPr>
        <w:t>où les questions relatives au passé, au présent et au futur se combinent et se chevauchent</w:t>
      </w:r>
      <w:r w:rsidR="008D4EF5">
        <w:rPr>
          <w:rFonts w:ascii="Tahoma" w:hAnsi="Tahoma" w:cs="Tahoma"/>
          <w:bCs/>
          <w:iCs/>
          <w:color w:val="auto"/>
          <w:sz w:val="22"/>
          <w:szCs w:val="22"/>
          <w:lang w:val="fr-FR"/>
        </w:rPr>
        <w:t>.</w:t>
      </w:r>
      <w:r>
        <w:rPr>
          <w:rFonts w:ascii="Tahoma" w:hAnsi="Tahoma" w:cs="Tahoma"/>
          <w:bCs/>
          <w:iCs/>
          <w:color w:val="auto"/>
          <w:sz w:val="22"/>
          <w:szCs w:val="22"/>
          <w:lang w:val="fr-FR"/>
        </w:rPr>
        <w:t xml:space="preserve"> La date limite pour la remise des candidatures est le 31 août 2021. </w:t>
      </w:r>
      <w:r w:rsidRPr="006653BB">
        <w:rPr>
          <w:rFonts w:ascii="Tahoma" w:hAnsi="Tahoma" w:cs="Tahoma"/>
          <w:bCs/>
          <w:iCs/>
          <w:color w:val="auto"/>
          <w:sz w:val="22"/>
          <w:szCs w:val="22"/>
          <w:lang w:val="fr-FR"/>
        </w:rPr>
        <w:t>Les candidats seront choisis par un jury d'experts internationaux</w:t>
      </w:r>
      <w:r w:rsidR="00161EB8">
        <w:rPr>
          <w:rFonts w:ascii="Tahoma" w:hAnsi="Tahoma" w:cs="Tahoma"/>
          <w:bCs/>
          <w:iCs/>
          <w:color w:val="auto"/>
          <w:sz w:val="22"/>
          <w:szCs w:val="22"/>
          <w:lang w:val="fr-FR"/>
        </w:rPr>
        <w:t>, dont la composition sera annoncée à une date ultérieure</w:t>
      </w:r>
      <w:r w:rsidR="00193E58">
        <w:rPr>
          <w:rFonts w:ascii="Tahoma" w:hAnsi="Tahoma" w:cs="Tahoma"/>
          <w:bCs/>
          <w:iCs/>
          <w:color w:val="auto"/>
          <w:sz w:val="22"/>
          <w:szCs w:val="22"/>
          <w:lang w:val="fr-FR"/>
        </w:rPr>
        <w:t>.</w:t>
      </w:r>
      <w:r w:rsidR="001C118B">
        <w:rPr>
          <w:rFonts w:ascii="Tahoma" w:hAnsi="Tahoma" w:cs="Tahoma"/>
          <w:bCs/>
          <w:iCs/>
          <w:color w:val="auto"/>
          <w:sz w:val="22"/>
          <w:szCs w:val="22"/>
          <w:lang w:val="fr-FR"/>
        </w:rPr>
        <w:t xml:space="preserve"> </w:t>
      </w:r>
    </w:p>
    <w:p w14:paraId="12039B0D" w14:textId="77777777" w:rsidR="00193E58" w:rsidRPr="006653BB" w:rsidRDefault="00193E58" w:rsidP="00161EB8">
      <w:pPr>
        <w:spacing w:line="240" w:lineRule="auto"/>
        <w:jc w:val="lowKashida"/>
        <w:rPr>
          <w:rFonts w:ascii="Tahoma" w:hAnsi="Tahoma" w:cs="Tahoma"/>
          <w:bCs/>
          <w:iCs/>
          <w:color w:val="auto"/>
          <w:sz w:val="22"/>
          <w:szCs w:val="22"/>
          <w:lang w:val="fr-FR"/>
        </w:rPr>
      </w:pPr>
    </w:p>
    <w:p w14:paraId="28F605B7" w14:textId="7B3103B1" w:rsidR="00E05222" w:rsidRDefault="00696AC4" w:rsidP="00E05222">
      <w:pPr>
        <w:spacing w:line="240" w:lineRule="auto"/>
        <w:rPr>
          <w:rFonts w:ascii="Tahoma" w:hAnsi="Tahoma" w:cs="Tahoma"/>
          <w:bCs/>
          <w:iCs/>
          <w:color w:val="auto"/>
          <w:sz w:val="22"/>
          <w:szCs w:val="22"/>
          <w:lang w:val="fr-FR"/>
        </w:rPr>
      </w:pPr>
      <w:r w:rsidRPr="00AE5DF1">
        <w:rPr>
          <w:rFonts w:ascii="Tahoma" w:hAnsi="Tahoma" w:cs="Tahoma"/>
          <w:b/>
          <w:iCs/>
          <w:color w:val="auto"/>
          <w:sz w:val="22"/>
          <w:szCs w:val="22"/>
          <w:lang w:val="fr-FR"/>
        </w:rPr>
        <w:t xml:space="preserve">Peter Harrison, </w:t>
      </w:r>
      <w:r w:rsidR="00AE5DF1" w:rsidRPr="00AE5DF1">
        <w:rPr>
          <w:rFonts w:ascii="Tahoma" w:hAnsi="Tahoma" w:cs="Tahoma"/>
          <w:b/>
          <w:iCs/>
          <w:color w:val="auto"/>
          <w:sz w:val="22"/>
          <w:szCs w:val="22"/>
          <w:lang w:val="fr-FR"/>
        </w:rPr>
        <w:t>PDG de</w:t>
      </w:r>
      <w:r w:rsidRPr="00AE5DF1">
        <w:rPr>
          <w:rFonts w:ascii="Tahoma" w:hAnsi="Tahoma" w:cs="Tahoma"/>
          <w:b/>
          <w:iCs/>
          <w:color w:val="auto"/>
          <w:sz w:val="22"/>
          <w:szCs w:val="22"/>
          <w:lang w:val="fr-FR"/>
        </w:rPr>
        <w:t xml:space="preserve"> Richard Mille EMEA</w:t>
      </w:r>
      <w:r w:rsidR="00AE5DF1" w:rsidRPr="00AE5DF1">
        <w:rPr>
          <w:rFonts w:ascii="Tahoma" w:hAnsi="Tahoma" w:cs="Tahoma"/>
          <w:bCs/>
          <w:iCs/>
          <w:color w:val="auto"/>
          <w:sz w:val="22"/>
          <w:szCs w:val="22"/>
          <w:lang w:val="fr-FR"/>
        </w:rPr>
        <w:t xml:space="preserve"> </w:t>
      </w:r>
      <w:r w:rsidRPr="00AE5DF1">
        <w:rPr>
          <w:rFonts w:ascii="Tahoma" w:hAnsi="Tahoma" w:cs="Tahoma"/>
          <w:bCs/>
          <w:iCs/>
          <w:color w:val="auto"/>
          <w:sz w:val="22"/>
          <w:szCs w:val="22"/>
          <w:lang w:val="fr-FR"/>
        </w:rPr>
        <w:t xml:space="preserve">: </w:t>
      </w:r>
      <w:r w:rsidR="00AE5DF1" w:rsidRPr="00AE5DF1">
        <w:rPr>
          <w:rFonts w:ascii="Tahoma" w:hAnsi="Tahoma" w:cs="Tahoma"/>
          <w:bCs/>
          <w:iCs/>
          <w:color w:val="auto"/>
          <w:sz w:val="22"/>
          <w:szCs w:val="22"/>
          <w:lang w:val="fr-FR"/>
        </w:rPr>
        <w:t>"En quelques années,</w:t>
      </w:r>
      <w:r w:rsidR="00AE5DF1">
        <w:rPr>
          <w:rFonts w:ascii="Tahoma" w:hAnsi="Tahoma" w:cs="Tahoma"/>
          <w:bCs/>
          <w:iCs/>
          <w:color w:val="auto"/>
          <w:sz w:val="22"/>
          <w:szCs w:val="22"/>
          <w:lang w:val="fr-FR"/>
        </w:rPr>
        <w:t xml:space="preserve"> le Louvre Abu Dhabi est devenu un des musées d'art les plus emblématiques du monde. Richard Mille et le Louvre Abu Dhabi se sont tous les deux construits sur des principes d'excellence dans l'innovation, le talent artistique, la maîtrise et le savoir-faire. En tant que collectionneur d'art passionné, je suis inspiré par les perspectives visionnaires apportées par les artistes contemporains. Je suis donc particulièrement fier de voir naître cette collaboration entre le </w:t>
      </w:r>
      <w:r w:rsidR="00AE5DF1">
        <w:rPr>
          <w:rFonts w:ascii="Tahoma" w:hAnsi="Tahoma" w:cs="Tahoma"/>
          <w:bCs/>
          <w:iCs/>
          <w:color w:val="auto"/>
          <w:sz w:val="22"/>
          <w:szCs w:val="22"/>
          <w:lang w:val="fr-FR"/>
        </w:rPr>
        <w:lastRenderedPageBreak/>
        <w:t xml:space="preserve">Louvre Abu Dhabi et Richard Mille, qui va permettre d'encourager la prochaine génération de talents. </w:t>
      </w:r>
      <w:r w:rsidR="00193E58" w:rsidRPr="00193E58">
        <w:rPr>
          <w:rFonts w:ascii="Tahoma" w:hAnsi="Tahoma" w:cs="Tahoma"/>
          <w:bCs/>
          <w:iCs/>
          <w:color w:val="auto"/>
          <w:sz w:val="22"/>
          <w:szCs w:val="22"/>
          <w:lang w:val="fr-FR"/>
        </w:rPr>
        <w:t>Le</w:t>
      </w:r>
      <w:r w:rsidR="00AE5DF1" w:rsidRPr="008E1691">
        <w:rPr>
          <w:rFonts w:ascii="Tahoma" w:hAnsi="Tahoma" w:cs="Tahoma"/>
          <w:bCs/>
          <w:i/>
          <w:color w:val="auto"/>
          <w:sz w:val="22"/>
          <w:szCs w:val="22"/>
          <w:lang w:val="fr-FR"/>
        </w:rPr>
        <w:t xml:space="preserve"> Richard Mille </w:t>
      </w:r>
      <w:r w:rsidR="00193E58">
        <w:rPr>
          <w:rFonts w:ascii="Tahoma" w:hAnsi="Tahoma" w:cs="Tahoma"/>
          <w:bCs/>
          <w:i/>
          <w:color w:val="auto"/>
          <w:sz w:val="22"/>
          <w:szCs w:val="22"/>
          <w:lang w:val="fr-FR"/>
        </w:rPr>
        <w:t>Art Prize</w:t>
      </w:r>
      <w:r w:rsidR="00AE5DF1">
        <w:rPr>
          <w:rFonts w:ascii="Tahoma" w:hAnsi="Tahoma" w:cs="Tahoma"/>
          <w:bCs/>
          <w:iCs/>
          <w:color w:val="auto"/>
          <w:sz w:val="22"/>
          <w:szCs w:val="22"/>
          <w:lang w:val="fr-FR"/>
        </w:rPr>
        <w:t xml:space="preserve"> </w:t>
      </w:r>
      <w:r w:rsidR="00193E58">
        <w:rPr>
          <w:rFonts w:ascii="Tahoma" w:hAnsi="Tahoma" w:cs="Tahoma"/>
          <w:bCs/>
          <w:iCs/>
          <w:color w:val="auto"/>
          <w:sz w:val="22"/>
          <w:szCs w:val="22"/>
          <w:lang w:val="fr-FR"/>
        </w:rPr>
        <w:t>entend redéfinir les paramètres de la créativité contemporaine et veut offrir à des</w:t>
      </w:r>
      <w:r w:rsidR="00AE5DF1">
        <w:rPr>
          <w:rFonts w:ascii="Tahoma" w:hAnsi="Tahoma" w:cs="Tahoma"/>
          <w:bCs/>
          <w:iCs/>
          <w:color w:val="auto"/>
          <w:sz w:val="22"/>
          <w:szCs w:val="22"/>
          <w:lang w:val="fr-FR"/>
        </w:rPr>
        <w:t xml:space="preserve"> artistes exceptionnels l'opportunité de déployer leur potentiel". </w:t>
      </w:r>
    </w:p>
    <w:p w14:paraId="1FE870AF" w14:textId="77777777" w:rsidR="00696AC4" w:rsidRPr="00110B3A" w:rsidRDefault="00696AC4" w:rsidP="00E05222">
      <w:pPr>
        <w:spacing w:line="240" w:lineRule="auto"/>
        <w:jc w:val="both"/>
        <w:rPr>
          <w:rFonts w:ascii="Tahoma" w:hAnsi="Tahoma" w:cs="Tahoma"/>
          <w:bCs/>
          <w:iCs/>
          <w:color w:val="auto"/>
          <w:sz w:val="22"/>
          <w:szCs w:val="22"/>
          <w:lang w:val="fr-FR"/>
        </w:rPr>
      </w:pPr>
    </w:p>
    <w:p w14:paraId="748A360B" w14:textId="52246689" w:rsidR="009B17AA" w:rsidRDefault="00CE7D26" w:rsidP="00CE7D26">
      <w:pPr>
        <w:spacing w:line="240" w:lineRule="auto"/>
        <w:jc w:val="both"/>
        <w:rPr>
          <w:rFonts w:ascii="Tahoma" w:hAnsi="Tahoma" w:cs="Tahoma"/>
          <w:bCs/>
          <w:iCs/>
          <w:color w:val="auto"/>
          <w:sz w:val="22"/>
          <w:szCs w:val="22"/>
          <w:lang w:val="fr-FR"/>
        </w:rPr>
      </w:pPr>
      <w:r w:rsidRPr="009B17AA">
        <w:rPr>
          <w:rFonts w:ascii="Tahoma" w:hAnsi="Tahoma" w:cs="Tahoma"/>
          <w:b/>
          <w:iCs/>
          <w:color w:val="auto"/>
          <w:sz w:val="22"/>
          <w:szCs w:val="22"/>
          <w:lang w:val="fr-FR"/>
        </w:rPr>
        <w:t xml:space="preserve">Manuel Rabaté, </w:t>
      </w:r>
      <w:r w:rsidR="00193E58">
        <w:rPr>
          <w:rFonts w:ascii="Tahoma" w:hAnsi="Tahoma" w:cs="Tahoma"/>
          <w:b/>
          <w:iCs/>
          <w:color w:val="auto"/>
          <w:sz w:val="22"/>
          <w:szCs w:val="22"/>
          <w:lang w:val="fr-FR"/>
        </w:rPr>
        <w:t>directeur du</w:t>
      </w:r>
      <w:r w:rsidRPr="009B17AA">
        <w:rPr>
          <w:rFonts w:ascii="Tahoma" w:hAnsi="Tahoma" w:cs="Tahoma"/>
          <w:b/>
          <w:iCs/>
          <w:color w:val="auto"/>
          <w:sz w:val="22"/>
          <w:szCs w:val="22"/>
          <w:lang w:val="fr-FR"/>
        </w:rPr>
        <w:t xml:space="preserve"> Louvre Abu Dhabi</w:t>
      </w:r>
      <w:r w:rsidR="009B17AA" w:rsidRPr="009B17AA">
        <w:rPr>
          <w:rFonts w:ascii="Tahoma" w:hAnsi="Tahoma" w:cs="Tahoma"/>
          <w:bCs/>
          <w:iCs/>
          <w:color w:val="auto"/>
          <w:sz w:val="22"/>
          <w:szCs w:val="22"/>
          <w:lang w:val="fr-FR"/>
        </w:rPr>
        <w:t xml:space="preserve"> </w:t>
      </w:r>
      <w:r w:rsidRPr="009B17AA">
        <w:rPr>
          <w:rFonts w:ascii="Tahoma" w:hAnsi="Tahoma" w:cs="Tahoma"/>
          <w:bCs/>
          <w:iCs/>
          <w:color w:val="auto"/>
          <w:sz w:val="22"/>
          <w:szCs w:val="22"/>
          <w:lang w:val="fr-FR"/>
        </w:rPr>
        <w:t>: “</w:t>
      </w:r>
      <w:r w:rsidR="009B17AA" w:rsidRPr="009B17AA">
        <w:rPr>
          <w:rFonts w:ascii="Tahoma" w:hAnsi="Tahoma" w:cs="Tahoma"/>
          <w:bCs/>
          <w:iCs/>
          <w:color w:val="auto"/>
          <w:sz w:val="22"/>
          <w:szCs w:val="22"/>
          <w:lang w:val="fr-FR"/>
        </w:rPr>
        <w:t xml:space="preserve">Notre partenariat avec Richard Mille </w:t>
      </w:r>
      <w:r w:rsidR="009B17AA">
        <w:rPr>
          <w:rFonts w:ascii="Tahoma" w:hAnsi="Tahoma" w:cs="Tahoma"/>
          <w:bCs/>
          <w:iCs/>
          <w:color w:val="auto"/>
          <w:sz w:val="22"/>
          <w:szCs w:val="22"/>
          <w:lang w:val="fr-FR"/>
        </w:rPr>
        <w:t xml:space="preserve">reflète </w:t>
      </w:r>
      <w:r w:rsidR="000719A7">
        <w:rPr>
          <w:rFonts w:ascii="Tahoma" w:hAnsi="Tahoma" w:cs="Tahoma"/>
          <w:bCs/>
          <w:iCs/>
          <w:color w:val="auto"/>
          <w:sz w:val="22"/>
          <w:szCs w:val="22"/>
          <w:lang w:val="fr-FR"/>
        </w:rPr>
        <w:t>notre volonté mutuelle d'offrir un soutien à long-terme</w:t>
      </w:r>
      <w:r w:rsidR="009B17AA">
        <w:rPr>
          <w:rFonts w:ascii="Tahoma" w:hAnsi="Tahoma" w:cs="Tahoma"/>
          <w:bCs/>
          <w:iCs/>
          <w:color w:val="auto"/>
          <w:sz w:val="22"/>
          <w:szCs w:val="22"/>
          <w:lang w:val="fr-FR"/>
        </w:rPr>
        <w:t xml:space="preserve"> </w:t>
      </w:r>
      <w:r w:rsidR="000719A7">
        <w:rPr>
          <w:rFonts w:ascii="Tahoma" w:hAnsi="Tahoma" w:cs="Tahoma"/>
          <w:bCs/>
          <w:iCs/>
          <w:color w:val="auto"/>
          <w:sz w:val="22"/>
          <w:szCs w:val="22"/>
          <w:lang w:val="fr-FR"/>
        </w:rPr>
        <w:t>aux</w:t>
      </w:r>
      <w:r w:rsidR="009B17AA">
        <w:rPr>
          <w:rFonts w:ascii="Tahoma" w:hAnsi="Tahoma" w:cs="Tahoma"/>
          <w:bCs/>
          <w:iCs/>
          <w:color w:val="auto"/>
          <w:sz w:val="22"/>
          <w:szCs w:val="22"/>
          <w:lang w:val="fr-FR"/>
        </w:rPr>
        <w:t xml:space="preserve"> talents artistiques des Émirats arabes unis et de cette région, </w:t>
      </w:r>
      <w:r w:rsidR="000719A7">
        <w:rPr>
          <w:rFonts w:ascii="Tahoma" w:hAnsi="Tahoma" w:cs="Tahoma"/>
          <w:bCs/>
          <w:iCs/>
          <w:color w:val="auto"/>
          <w:sz w:val="22"/>
          <w:szCs w:val="22"/>
          <w:lang w:val="fr-FR"/>
        </w:rPr>
        <w:t xml:space="preserve">tout </w:t>
      </w:r>
      <w:r w:rsidR="00603E60">
        <w:rPr>
          <w:rFonts w:ascii="Tahoma" w:hAnsi="Tahoma" w:cs="Tahoma"/>
          <w:bCs/>
          <w:iCs/>
          <w:color w:val="auto"/>
          <w:sz w:val="22"/>
          <w:szCs w:val="22"/>
          <w:lang w:val="fr-FR"/>
        </w:rPr>
        <w:t>en ancrant davantage le</w:t>
      </w:r>
      <w:r w:rsidR="009B17AA">
        <w:rPr>
          <w:rFonts w:ascii="Tahoma" w:hAnsi="Tahoma" w:cs="Tahoma"/>
          <w:bCs/>
          <w:iCs/>
          <w:color w:val="auto"/>
          <w:sz w:val="22"/>
          <w:szCs w:val="22"/>
          <w:lang w:val="fr-FR"/>
        </w:rPr>
        <w:t xml:space="preserve"> Louvre Abu Dhabi </w:t>
      </w:r>
      <w:r w:rsidR="00603E60">
        <w:rPr>
          <w:rFonts w:ascii="Tahoma" w:hAnsi="Tahoma" w:cs="Tahoma"/>
          <w:bCs/>
          <w:iCs/>
          <w:color w:val="auto"/>
          <w:sz w:val="22"/>
          <w:szCs w:val="22"/>
          <w:lang w:val="fr-FR"/>
        </w:rPr>
        <w:t>dans</w:t>
      </w:r>
      <w:r w:rsidR="009B17AA">
        <w:rPr>
          <w:rFonts w:ascii="Tahoma" w:hAnsi="Tahoma" w:cs="Tahoma"/>
          <w:bCs/>
          <w:iCs/>
          <w:color w:val="auto"/>
          <w:sz w:val="22"/>
          <w:szCs w:val="22"/>
          <w:lang w:val="fr-FR"/>
        </w:rPr>
        <w:t xml:space="preserve"> son territoire. Nous voulons offrir aux artistes une plateforme très visible où ils pourront se retrouver et présenter leur travail à notre communauté et à une audience internationale. Pour le Louvre Abu Dhabi, cette initiative est </w:t>
      </w:r>
      <w:r w:rsidR="008E1691">
        <w:rPr>
          <w:rFonts w:ascii="Tahoma" w:hAnsi="Tahoma" w:cs="Tahoma"/>
          <w:bCs/>
          <w:iCs/>
          <w:color w:val="auto"/>
          <w:sz w:val="22"/>
          <w:szCs w:val="22"/>
          <w:lang w:val="fr-FR"/>
        </w:rPr>
        <w:t>également</w:t>
      </w:r>
      <w:r w:rsidR="009B17AA">
        <w:rPr>
          <w:rFonts w:ascii="Tahoma" w:hAnsi="Tahoma" w:cs="Tahoma"/>
          <w:bCs/>
          <w:iCs/>
          <w:color w:val="auto"/>
          <w:sz w:val="22"/>
          <w:szCs w:val="22"/>
          <w:lang w:val="fr-FR"/>
        </w:rPr>
        <w:t xml:space="preserve"> un pas en avant décisif dans le champ de l'art contemporain, </w:t>
      </w:r>
      <w:r w:rsidR="006879CC">
        <w:rPr>
          <w:rFonts w:ascii="Tahoma" w:hAnsi="Tahoma" w:cs="Tahoma"/>
          <w:bCs/>
          <w:iCs/>
          <w:color w:val="auto"/>
          <w:sz w:val="22"/>
          <w:szCs w:val="22"/>
          <w:lang w:val="fr-FR"/>
        </w:rPr>
        <w:t>alors que nous poursuivons et renforçons</w:t>
      </w:r>
      <w:r w:rsidR="009B17AA">
        <w:rPr>
          <w:rFonts w:ascii="Tahoma" w:hAnsi="Tahoma" w:cs="Tahoma"/>
          <w:bCs/>
          <w:iCs/>
          <w:color w:val="auto"/>
          <w:sz w:val="22"/>
          <w:szCs w:val="22"/>
          <w:lang w:val="fr-FR"/>
        </w:rPr>
        <w:t xml:space="preserve"> notre </w:t>
      </w:r>
      <w:r w:rsidR="006879CC">
        <w:rPr>
          <w:rFonts w:ascii="Tahoma" w:hAnsi="Tahoma" w:cs="Tahoma"/>
          <w:bCs/>
          <w:iCs/>
          <w:color w:val="auto"/>
          <w:sz w:val="22"/>
          <w:szCs w:val="22"/>
          <w:lang w:val="fr-FR"/>
        </w:rPr>
        <w:t xml:space="preserve">engagement pour </w:t>
      </w:r>
      <w:r w:rsidR="009B17AA">
        <w:rPr>
          <w:rFonts w:ascii="Tahoma" w:hAnsi="Tahoma" w:cs="Tahoma"/>
          <w:bCs/>
          <w:iCs/>
          <w:color w:val="auto"/>
          <w:sz w:val="22"/>
          <w:szCs w:val="22"/>
          <w:lang w:val="fr-FR"/>
        </w:rPr>
        <w:t xml:space="preserve">mettre en lumière les </w:t>
      </w:r>
      <w:r w:rsidR="006879CC">
        <w:rPr>
          <w:rFonts w:ascii="Tahoma" w:hAnsi="Tahoma" w:cs="Tahoma"/>
          <w:bCs/>
          <w:iCs/>
          <w:color w:val="auto"/>
          <w:sz w:val="22"/>
          <w:szCs w:val="22"/>
          <w:lang w:val="fr-FR"/>
        </w:rPr>
        <w:t>liens culturels qui nous unissent</w:t>
      </w:r>
      <w:r w:rsidR="009B17AA">
        <w:rPr>
          <w:rFonts w:ascii="Tahoma" w:hAnsi="Tahoma" w:cs="Tahoma"/>
          <w:bCs/>
          <w:iCs/>
          <w:color w:val="auto"/>
          <w:sz w:val="22"/>
          <w:szCs w:val="22"/>
          <w:lang w:val="fr-FR"/>
        </w:rPr>
        <w:t xml:space="preserve">".  </w:t>
      </w:r>
    </w:p>
    <w:p w14:paraId="56955912" w14:textId="3A86DF35" w:rsidR="001C118B" w:rsidRDefault="001C118B" w:rsidP="00CE7D26">
      <w:pPr>
        <w:spacing w:line="240" w:lineRule="auto"/>
        <w:jc w:val="both"/>
        <w:rPr>
          <w:rFonts w:ascii="Tahoma" w:hAnsi="Tahoma" w:cs="Tahoma"/>
          <w:bCs/>
          <w:iCs/>
          <w:color w:val="auto"/>
          <w:sz w:val="22"/>
          <w:szCs w:val="22"/>
          <w:lang w:val="fr-FR"/>
        </w:rPr>
      </w:pPr>
    </w:p>
    <w:p w14:paraId="6C852034" w14:textId="6EB93CA2" w:rsidR="001C118B" w:rsidRDefault="001C118B" w:rsidP="001C118B">
      <w:pPr>
        <w:spacing w:line="240" w:lineRule="auto"/>
        <w:jc w:val="both"/>
        <w:rPr>
          <w:rFonts w:ascii="Tahoma" w:hAnsi="Tahoma" w:cs="Tahoma"/>
          <w:bCs/>
          <w:iCs/>
          <w:color w:val="auto"/>
          <w:sz w:val="22"/>
          <w:szCs w:val="22"/>
          <w:lang w:val="fr-FR"/>
        </w:rPr>
      </w:pPr>
      <w:r>
        <w:rPr>
          <w:rFonts w:ascii="Tahoma" w:hAnsi="Tahoma" w:cs="Tahoma"/>
          <w:bCs/>
          <w:iCs/>
          <w:color w:val="auto"/>
          <w:sz w:val="22"/>
          <w:szCs w:val="22"/>
          <w:lang w:val="fr-FR"/>
        </w:rPr>
        <w:t>L</w:t>
      </w:r>
      <w:r w:rsidRPr="001F6F68">
        <w:rPr>
          <w:rFonts w:ascii="Tahoma" w:hAnsi="Tahoma" w:cs="Tahoma"/>
          <w:bCs/>
          <w:iCs/>
          <w:color w:val="auto"/>
          <w:sz w:val="22"/>
          <w:szCs w:val="22"/>
          <w:lang w:val="fr-FR"/>
        </w:rPr>
        <w:t xml:space="preserve">a première exposition </w:t>
      </w:r>
      <w:r w:rsidRPr="00A265BD">
        <w:rPr>
          <w:rFonts w:ascii="Tahoma" w:hAnsi="Tahoma" w:cs="Tahoma"/>
          <w:bCs/>
          <w:i/>
          <w:color w:val="auto"/>
          <w:sz w:val="22"/>
          <w:szCs w:val="22"/>
          <w:lang w:val="fr-FR"/>
        </w:rPr>
        <w:t>Louvre Abu Dhabi</w:t>
      </w:r>
      <w:r>
        <w:rPr>
          <w:rFonts w:ascii="Tahoma" w:hAnsi="Tahoma" w:cs="Tahoma"/>
          <w:bCs/>
          <w:iCs/>
          <w:color w:val="auto"/>
          <w:sz w:val="22"/>
          <w:szCs w:val="22"/>
          <w:lang w:val="fr-FR"/>
        </w:rPr>
        <w:t xml:space="preserve"> </w:t>
      </w:r>
      <w:r w:rsidRPr="001F6F68">
        <w:rPr>
          <w:rFonts w:ascii="Tahoma" w:hAnsi="Tahoma" w:cs="Tahoma"/>
          <w:bCs/>
          <w:i/>
          <w:color w:val="auto"/>
          <w:sz w:val="22"/>
          <w:szCs w:val="22"/>
          <w:lang w:val="fr-FR"/>
        </w:rPr>
        <w:t>Art Here</w:t>
      </w:r>
      <w:r>
        <w:rPr>
          <w:rFonts w:ascii="Tahoma" w:hAnsi="Tahoma" w:cs="Tahoma"/>
          <w:bCs/>
          <w:iCs/>
          <w:color w:val="auto"/>
          <w:sz w:val="22"/>
          <w:szCs w:val="22"/>
          <w:lang w:val="fr-FR"/>
        </w:rPr>
        <w:t>, ainsi que l</w:t>
      </w:r>
      <w:r w:rsidRPr="001F6F68">
        <w:rPr>
          <w:rFonts w:ascii="Tahoma" w:hAnsi="Tahoma" w:cs="Tahoma"/>
          <w:bCs/>
          <w:iCs/>
          <w:color w:val="auto"/>
          <w:sz w:val="22"/>
          <w:szCs w:val="22"/>
          <w:lang w:val="fr-FR"/>
        </w:rPr>
        <w:t>'annonce du lauréat du</w:t>
      </w:r>
      <w:r>
        <w:rPr>
          <w:rFonts w:ascii="Tahoma" w:hAnsi="Tahoma" w:cs="Tahoma"/>
          <w:bCs/>
          <w:iCs/>
          <w:color w:val="auto"/>
          <w:sz w:val="22"/>
          <w:szCs w:val="22"/>
          <w:lang w:val="fr-FR"/>
        </w:rPr>
        <w:t xml:space="preserve"> </w:t>
      </w:r>
      <w:r w:rsidRPr="00A265BD">
        <w:rPr>
          <w:rFonts w:ascii="Tahoma" w:hAnsi="Tahoma" w:cs="Tahoma"/>
          <w:bCs/>
          <w:i/>
          <w:color w:val="auto"/>
          <w:sz w:val="22"/>
          <w:szCs w:val="22"/>
          <w:lang w:val="fr-FR"/>
        </w:rPr>
        <w:t xml:space="preserve">Richard Mille </w:t>
      </w:r>
      <w:r>
        <w:rPr>
          <w:rFonts w:ascii="Tahoma" w:hAnsi="Tahoma" w:cs="Tahoma"/>
          <w:bCs/>
          <w:i/>
          <w:color w:val="auto"/>
          <w:sz w:val="22"/>
          <w:szCs w:val="22"/>
          <w:lang w:val="fr-FR"/>
        </w:rPr>
        <w:t>Art Prize</w:t>
      </w:r>
      <w:r w:rsidRPr="001F6F68">
        <w:rPr>
          <w:rFonts w:ascii="Tahoma" w:hAnsi="Tahoma" w:cs="Tahoma"/>
          <w:bCs/>
          <w:iCs/>
          <w:color w:val="auto"/>
          <w:sz w:val="22"/>
          <w:szCs w:val="22"/>
          <w:lang w:val="fr-FR"/>
        </w:rPr>
        <w:t xml:space="preserve">, auront lieu durant une saison culturelle particulièrement palpitante aux </w:t>
      </w:r>
      <w:r>
        <w:rPr>
          <w:rFonts w:ascii="Tahoma" w:hAnsi="Tahoma" w:cs="Tahoma"/>
          <w:bCs/>
          <w:iCs/>
          <w:color w:val="auto"/>
          <w:sz w:val="22"/>
          <w:szCs w:val="22"/>
          <w:lang w:val="fr-FR"/>
        </w:rPr>
        <w:t>É</w:t>
      </w:r>
      <w:r w:rsidRPr="001F6F68">
        <w:rPr>
          <w:rFonts w:ascii="Tahoma" w:hAnsi="Tahoma" w:cs="Tahoma"/>
          <w:bCs/>
          <w:iCs/>
          <w:color w:val="auto"/>
          <w:sz w:val="22"/>
          <w:szCs w:val="22"/>
          <w:lang w:val="fr-FR"/>
        </w:rPr>
        <w:t>mirats arabes unis</w:t>
      </w:r>
      <w:r>
        <w:rPr>
          <w:rFonts w:ascii="Tahoma" w:hAnsi="Tahoma" w:cs="Tahoma"/>
          <w:bCs/>
          <w:iCs/>
          <w:color w:val="auto"/>
          <w:sz w:val="22"/>
          <w:szCs w:val="22"/>
          <w:lang w:val="fr-FR"/>
        </w:rPr>
        <w:t xml:space="preserve">, avec l'expo Dubaï 2020, Abu Dhabi Art, Dubaï Design Week et Art Dubaï. L'initiative du Louvre Abu Dhabi s'ajoute ainsi à un calendrier local bien rempli, qui </w:t>
      </w:r>
      <w:r w:rsidR="00815D69">
        <w:rPr>
          <w:rFonts w:ascii="Tahoma" w:hAnsi="Tahoma" w:cs="Tahoma"/>
          <w:bCs/>
          <w:iCs/>
          <w:color w:val="auto"/>
          <w:sz w:val="22"/>
          <w:szCs w:val="22"/>
          <w:lang w:val="fr-FR"/>
        </w:rPr>
        <w:t>met l’accent sur la création contemporaine</w:t>
      </w:r>
      <w:r>
        <w:rPr>
          <w:rFonts w:ascii="Tahoma" w:hAnsi="Tahoma" w:cs="Tahoma"/>
          <w:bCs/>
          <w:iCs/>
          <w:color w:val="auto"/>
          <w:sz w:val="22"/>
          <w:szCs w:val="22"/>
          <w:lang w:val="fr-FR"/>
        </w:rPr>
        <w:t xml:space="preserve">.  L'exposition </w:t>
      </w:r>
      <w:r w:rsidRPr="00A265BD">
        <w:rPr>
          <w:rFonts w:ascii="Tahoma" w:hAnsi="Tahoma" w:cs="Tahoma"/>
          <w:bCs/>
          <w:i/>
          <w:color w:val="auto"/>
          <w:sz w:val="22"/>
          <w:szCs w:val="22"/>
          <w:lang w:val="fr-FR"/>
        </w:rPr>
        <w:t>Louvre Abu Dhabi Art Here 2021</w:t>
      </w:r>
      <w:r>
        <w:rPr>
          <w:rFonts w:ascii="Tahoma" w:hAnsi="Tahoma" w:cs="Tahoma"/>
          <w:bCs/>
          <w:iCs/>
          <w:color w:val="auto"/>
          <w:sz w:val="22"/>
          <w:szCs w:val="22"/>
          <w:lang w:val="fr-FR"/>
        </w:rPr>
        <w:t xml:space="preserve"> </w:t>
      </w:r>
      <w:r w:rsidR="00012BC4">
        <w:rPr>
          <w:rFonts w:ascii="Tahoma" w:hAnsi="Tahoma" w:cs="Tahoma"/>
          <w:bCs/>
          <w:iCs/>
          <w:color w:val="auto"/>
          <w:sz w:val="22"/>
          <w:szCs w:val="22"/>
          <w:lang w:val="fr-FR"/>
        </w:rPr>
        <w:t xml:space="preserve">se tiendra </w:t>
      </w:r>
      <w:r w:rsidR="00B92AB7">
        <w:rPr>
          <w:rFonts w:ascii="Tahoma" w:hAnsi="Tahoma" w:cs="Tahoma"/>
          <w:bCs/>
          <w:iCs/>
          <w:color w:val="auto"/>
          <w:sz w:val="22"/>
          <w:szCs w:val="22"/>
          <w:lang w:val="fr-FR"/>
        </w:rPr>
        <w:t>de</w:t>
      </w:r>
      <w:r>
        <w:rPr>
          <w:rFonts w:ascii="Tahoma" w:hAnsi="Tahoma" w:cs="Tahoma"/>
          <w:bCs/>
          <w:iCs/>
          <w:color w:val="auto"/>
          <w:sz w:val="22"/>
          <w:szCs w:val="22"/>
          <w:lang w:val="fr-FR"/>
        </w:rPr>
        <w:t xml:space="preserve"> novembre 2021 à mars 2022. </w:t>
      </w:r>
    </w:p>
    <w:p w14:paraId="632DBBA9" w14:textId="77777777" w:rsidR="001C118B" w:rsidRPr="009B17AA" w:rsidRDefault="001C118B" w:rsidP="00CE7D26">
      <w:pPr>
        <w:spacing w:line="240" w:lineRule="auto"/>
        <w:jc w:val="both"/>
        <w:rPr>
          <w:rFonts w:ascii="Tahoma" w:hAnsi="Tahoma" w:cs="Tahoma"/>
          <w:bCs/>
          <w:iCs/>
          <w:color w:val="auto"/>
          <w:sz w:val="22"/>
          <w:szCs w:val="22"/>
          <w:lang w:val="fr-FR"/>
        </w:rPr>
      </w:pPr>
    </w:p>
    <w:p w14:paraId="35E9E883" w14:textId="77777777" w:rsidR="00CE7D26" w:rsidRPr="009B17AA" w:rsidRDefault="00CE7D26" w:rsidP="00CE7D26">
      <w:pPr>
        <w:spacing w:line="240" w:lineRule="auto"/>
        <w:jc w:val="both"/>
        <w:rPr>
          <w:rFonts w:ascii="Tahoma" w:hAnsi="Tahoma" w:cs="Tahoma"/>
          <w:bCs/>
          <w:iCs/>
          <w:color w:val="auto"/>
          <w:sz w:val="22"/>
          <w:szCs w:val="22"/>
          <w:lang w:val="fr-FR"/>
        </w:rPr>
      </w:pPr>
    </w:p>
    <w:p w14:paraId="61BC63D6" w14:textId="6922531A" w:rsidR="001B3D8D" w:rsidRDefault="002E7443" w:rsidP="00A90FBC">
      <w:pPr>
        <w:spacing w:line="240" w:lineRule="auto"/>
        <w:jc w:val="both"/>
        <w:rPr>
          <w:rFonts w:ascii="Tahoma" w:hAnsi="Tahoma" w:cs="Tahoma"/>
          <w:bCs/>
          <w:iCs/>
          <w:color w:val="auto"/>
          <w:sz w:val="22"/>
          <w:szCs w:val="22"/>
          <w:lang w:val="fr-FR"/>
        </w:rPr>
      </w:pPr>
      <w:r w:rsidRPr="002E7443">
        <w:rPr>
          <w:rFonts w:ascii="Tahoma" w:hAnsi="Tahoma" w:cs="Tahoma"/>
          <w:bCs/>
          <w:iCs/>
          <w:color w:val="auto"/>
          <w:sz w:val="22"/>
          <w:szCs w:val="22"/>
          <w:lang w:val="fr-FR"/>
        </w:rPr>
        <w:t>Pour plus d'informations au sujet du</w:t>
      </w:r>
      <w:r w:rsidR="00C24A1B">
        <w:rPr>
          <w:rFonts w:ascii="Tahoma" w:hAnsi="Tahoma" w:cs="Tahoma"/>
          <w:bCs/>
          <w:iCs/>
          <w:color w:val="auto"/>
          <w:sz w:val="22"/>
          <w:szCs w:val="22"/>
          <w:lang w:val="fr-FR"/>
        </w:rPr>
        <w:t xml:space="preserve"> </w:t>
      </w:r>
      <w:r w:rsidRPr="0041791A">
        <w:rPr>
          <w:rFonts w:ascii="Tahoma" w:hAnsi="Tahoma" w:cs="Tahoma"/>
          <w:bCs/>
          <w:i/>
          <w:color w:val="auto"/>
          <w:sz w:val="22"/>
          <w:szCs w:val="22"/>
          <w:lang w:val="fr-FR"/>
        </w:rPr>
        <w:t>Richard Mille</w:t>
      </w:r>
      <w:r w:rsidR="0041791A" w:rsidRPr="0041791A">
        <w:rPr>
          <w:rFonts w:ascii="Tahoma" w:hAnsi="Tahoma" w:cs="Tahoma"/>
          <w:bCs/>
          <w:i/>
          <w:color w:val="auto"/>
          <w:sz w:val="22"/>
          <w:szCs w:val="22"/>
          <w:lang w:val="fr-FR"/>
        </w:rPr>
        <w:t xml:space="preserve"> Art Prize</w:t>
      </w:r>
      <w:r w:rsidR="0041791A">
        <w:rPr>
          <w:rFonts w:ascii="Tahoma" w:hAnsi="Tahoma" w:cs="Tahoma"/>
          <w:bCs/>
          <w:i/>
          <w:color w:val="auto"/>
          <w:sz w:val="22"/>
          <w:szCs w:val="22"/>
          <w:lang w:val="fr-FR"/>
        </w:rPr>
        <w:t xml:space="preserve"> </w:t>
      </w:r>
      <w:r>
        <w:rPr>
          <w:rFonts w:ascii="Tahoma" w:hAnsi="Tahoma" w:cs="Tahoma"/>
          <w:bCs/>
          <w:iCs/>
          <w:color w:val="auto"/>
          <w:sz w:val="22"/>
          <w:szCs w:val="22"/>
          <w:lang w:val="fr-FR"/>
        </w:rPr>
        <w:t xml:space="preserve">et l'exposition </w:t>
      </w:r>
      <w:r w:rsidR="008E1691" w:rsidRPr="008E1691">
        <w:rPr>
          <w:rFonts w:ascii="Tahoma" w:hAnsi="Tahoma" w:cs="Tahoma"/>
          <w:bCs/>
          <w:i/>
          <w:color w:val="auto"/>
          <w:sz w:val="22"/>
          <w:szCs w:val="22"/>
          <w:lang w:val="fr-FR"/>
        </w:rPr>
        <w:t>Louvre Abu Dhabi</w:t>
      </w:r>
      <w:r w:rsidR="008E1691">
        <w:rPr>
          <w:rFonts w:ascii="Tahoma" w:hAnsi="Tahoma" w:cs="Tahoma"/>
          <w:bCs/>
          <w:iCs/>
          <w:color w:val="auto"/>
          <w:sz w:val="22"/>
          <w:szCs w:val="22"/>
          <w:lang w:val="fr-FR"/>
        </w:rPr>
        <w:t xml:space="preserve"> </w:t>
      </w:r>
      <w:r w:rsidRPr="002E7443">
        <w:rPr>
          <w:rFonts w:ascii="Tahoma" w:hAnsi="Tahoma" w:cs="Tahoma"/>
          <w:bCs/>
          <w:i/>
          <w:color w:val="auto"/>
          <w:sz w:val="22"/>
          <w:szCs w:val="22"/>
          <w:lang w:val="fr-FR"/>
        </w:rPr>
        <w:t>Art Here 2021</w:t>
      </w:r>
      <w:r>
        <w:rPr>
          <w:rFonts w:ascii="Tahoma" w:hAnsi="Tahoma" w:cs="Tahoma"/>
          <w:bCs/>
          <w:iCs/>
          <w:color w:val="auto"/>
          <w:sz w:val="22"/>
          <w:szCs w:val="22"/>
          <w:lang w:val="fr-FR"/>
        </w:rPr>
        <w:t xml:space="preserve">, rendez-vous sur notre site Internet </w:t>
      </w:r>
      <w:hyperlink r:id="rId12" w:history="1">
        <w:r w:rsidR="001B3D8D" w:rsidRPr="002E7443">
          <w:rPr>
            <w:rStyle w:val="Hyperlink"/>
            <w:rFonts w:ascii="Tahoma" w:hAnsi="Tahoma" w:cs="Tahoma"/>
            <w:bCs/>
            <w:iCs/>
            <w:sz w:val="22"/>
            <w:szCs w:val="22"/>
            <w:lang w:val="fr-FR"/>
          </w:rPr>
          <w:t>www.louvreabudhabi.ae</w:t>
        </w:r>
      </w:hyperlink>
      <w:r w:rsidR="00EB030C" w:rsidRPr="002E7443">
        <w:rPr>
          <w:rFonts w:ascii="Tahoma" w:hAnsi="Tahoma" w:cs="Tahoma"/>
          <w:bCs/>
          <w:iCs/>
          <w:color w:val="auto"/>
          <w:sz w:val="22"/>
          <w:szCs w:val="22"/>
          <w:lang w:val="fr-FR"/>
        </w:rPr>
        <w:t xml:space="preserve">. </w:t>
      </w:r>
    </w:p>
    <w:p w14:paraId="245A101A" w14:textId="77777777" w:rsidR="002E7443" w:rsidRPr="002E7443" w:rsidRDefault="002E7443" w:rsidP="00A90FBC">
      <w:pPr>
        <w:spacing w:line="240" w:lineRule="auto"/>
        <w:jc w:val="both"/>
        <w:rPr>
          <w:rFonts w:ascii="Tahoma" w:hAnsi="Tahoma" w:cs="Tahoma"/>
          <w:bCs/>
          <w:iCs/>
          <w:color w:val="auto"/>
          <w:sz w:val="22"/>
          <w:szCs w:val="22"/>
          <w:lang w:val="fr-FR"/>
        </w:rPr>
      </w:pPr>
    </w:p>
    <w:p w14:paraId="767FF2B5" w14:textId="2CDE70E2" w:rsidR="00E4543E" w:rsidRPr="00E86379" w:rsidRDefault="00E4543E" w:rsidP="00563C81">
      <w:pPr>
        <w:spacing w:line="240" w:lineRule="auto"/>
        <w:jc w:val="center"/>
        <w:rPr>
          <w:rFonts w:ascii="Tahoma" w:hAnsi="Tahoma" w:cs="Tahoma"/>
          <w:b/>
          <w:bCs/>
          <w:color w:val="auto"/>
          <w:sz w:val="22"/>
          <w:szCs w:val="22"/>
          <w:lang w:val="fr-FR"/>
        </w:rPr>
      </w:pPr>
      <w:r w:rsidRPr="00E86379">
        <w:rPr>
          <w:rFonts w:ascii="Tahoma" w:hAnsi="Tahoma" w:cs="Tahoma"/>
          <w:b/>
          <w:bCs/>
          <w:color w:val="auto"/>
          <w:sz w:val="22"/>
          <w:szCs w:val="22"/>
          <w:lang w:val="fr-FR"/>
        </w:rPr>
        <w:t>-</w:t>
      </w:r>
      <w:r w:rsidR="004E2810" w:rsidRPr="00E86379">
        <w:rPr>
          <w:rFonts w:ascii="Tahoma" w:hAnsi="Tahoma" w:cs="Tahoma"/>
          <w:b/>
          <w:bCs/>
          <w:color w:val="auto"/>
          <w:sz w:val="22"/>
          <w:szCs w:val="22"/>
          <w:lang w:val="fr-FR"/>
        </w:rPr>
        <w:t>FIN</w:t>
      </w:r>
      <w:r w:rsidRPr="00E86379">
        <w:rPr>
          <w:rFonts w:ascii="Tahoma" w:hAnsi="Tahoma" w:cs="Tahoma"/>
          <w:b/>
          <w:bCs/>
          <w:color w:val="auto"/>
          <w:sz w:val="22"/>
          <w:szCs w:val="22"/>
          <w:lang w:val="fr-FR"/>
        </w:rPr>
        <w:t>-</w:t>
      </w:r>
    </w:p>
    <w:p w14:paraId="7FF2E446" w14:textId="242C577A" w:rsidR="00294110" w:rsidRPr="00E86379" w:rsidRDefault="00294110" w:rsidP="000D5A11">
      <w:pPr>
        <w:spacing w:line="240" w:lineRule="auto"/>
        <w:jc w:val="lowKashida"/>
        <w:rPr>
          <w:rFonts w:ascii="Tahoma" w:hAnsi="Tahoma" w:cs="Tahoma"/>
          <w:color w:val="auto"/>
          <w:sz w:val="22"/>
          <w:szCs w:val="22"/>
          <w:lang w:val="fr-FR"/>
        </w:rPr>
      </w:pPr>
    </w:p>
    <w:p w14:paraId="67ECD4AC" w14:textId="77777777" w:rsidR="00BD2741" w:rsidRPr="00BD2741" w:rsidRDefault="00BD2741" w:rsidP="00BD2741">
      <w:pPr>
        <w:spacing w:line="240" w:lineRule="auto"/>
        <w:jc w:val="both"/>
        <w:rPr>
          <w:rFonts w:ascii="Tahoma" w:eastAsia="Calibri" w:hAnsi="Tahoma" w:cs="Tahoma"/>
          <w:b/>
          <w:bCs/>
          <w:color w:val="auto"/>
          <w:sz w:val="22"/>
          <w:szCs w:val="22"/>
          <w:lang w:val="en-US"/>
        </w:rPr>
      </w:pPr>
      <w:r w:rsidRPr="00BD2741">
        <w:rPr>
          <w:rFonts w:ascii="Tahoma" w:eastAsia="Calibri" w:hAnsi="Tahoma" w:cs="Tahoma"/>
          <w:b/>
          <w:bCs/>
          <w:color w:val="auto"/>
          <w:sz w:val="22"/>
          <w:szCs w:val="22"/>
          <w:lang w:val="en-US"/>
        </w:rPr>
        <w:t>À PROPOS DU LOUVRE ABU DHABI</w:t>
      </w:r>
    </w:p>
    <w:p w14:paraId="03A7CA05" w14:textId="77777777" w:rsidR="00BD2741" w:rsidRPr="00BD2741" w:rsidRDefault="00BD2741" w:rsidP="00BD2741">
      <w:pPr>
        <w:spacing w:line="240" w:lineRule="auto"/>
        <w:jc w:val="both"/>
        <w:rPr>
          <w:rFonts w:ascii="Tahoma" w:eastAsia="Calibri" w:hAnsi="Tahoma" w:cs="Tahoma"/>
          <w:color w:val="auto"/>
          <w:sz w:val="22"/>
          <w:szCs w:val="22"/>
          <w:lang w:val="en-US"/>
        </w:rPr>
      </w:pPr>
    </w:p>
    <w:p w14:paraId="56FDCBC6" w14:textId="77777777" w:rsidR="00BD2741" w:rsidRPr="00BD2741" w:rsidRDefault="00BD2741" w:rsidP="00BD2741">
      <w:pPr>
        <w:spacing w:line="240" w:lineRule="auto"/>
        <w:jc w:val="both"/>
        <w:rPr>
          <w:rFonts w:ascii="Tahoma" w:eastAsia="Calibri" w:hAnsi="Tahoma" w:cs="Tahoma"/>
          <w:color w:val="auto"/>
          <w:sz w:val="22"/>
          <w:szCs w:val="22"/>
          <w:lang w:val="en-US"/>
        </w:rPr>
      </w:pPr>
      <w:r w:rsidRPr="00BD2741">
        <w:rPr>
          <w:rFonts w:ascii="Tahoma" w:eastAsia="Calibri" w:hAnsi="Tahoma" w:cs="Tahoma"/>
          <w:color w:val="auto"/>
          <w:sz w:val="22"/>
          <w:szCs w:val="22"/>
          <w:lang w:val="en-US"/>
        </w:rPr>
        <w:t>Fruit d’un accord intergouvernemental exceptionnel entre Abu Dhabi et la France, le Louvre Abu Dhabi a ouvert ses portes sur l’île de Saadiyat en novembre 2017. Conçu par Jean Nouvel, le musée est inspiré de l’architecture islamique traditionnelle et son dôme monumental crée une pluie de lumière qui donne vie à cet espace singulier.</w:t>
      </w:r>
    </w:p>
    <w:p w14:paraId="05BA3451" w14:textId="77777777" w:rsidR="00BD2741" w:rsidRPr="00BD2741" w:rsidRDefault="00BD2741" w:rsidP="00BD2741">
      <w:pPr>
        <w:spacing w:line="240" w:lineRule="auto"/>
        <w:jc w:val="both"/>
        <w:rPr>
          <w:rFonts w:ascii="Tahoma" w:eastAsia="Calibri" w:hAnsi="Tahoma" w:cs="Tahoma"/>
          <w:color w:val="auto"/>
          <w:sz w:val="22"/>
          <w:szCs w:val="22"/>
          <w:lang w:val="en-US"/>
        </w:rPr>
      </w:pPr>
    </w:p>
    <w:p w14:paraId="5375C624" w14:textId="77777777" w:rsidR="00BD2741" w:rsidRPr="00BD2741" w:rsidRDefault="00BD2741" w:rsidP="00BD2741">
      <w:pPr>
        <w:spacing w:line="240" w:lineRule="auto"/>
        <w:jc w:val="both"/>
        <w:rPr>
          <w:rFonts w:ascii="Tahoma" w:eastAsia="Calibri" w:hAnsi="Tahoma" w:cs="Tahoma"/>
          <w:color w:val="auto"/>
          <w:sz w:val="22"/>
          <w:szCs w:val="22"/>
          <w:lang w:val="en-US"/>
        </w:rPr>
      </w:pPr>
      <w:r w:rsidRPr="00BD2741">
        <w:rPr>
          <w:rFonts w:ascii="Tahoma" w:eastAsia="Calibri" w:hAnsi="Tahoma" w:cs="Tahoma"/>
          <w:color w:val="auto"/>
          <w:sz w:val="22"/>
          <w:szCs w:val="22"/>
          <w:lang w:val="en-US"/>
        </w:rPr>
        <w:t>Le Louvre Abu Dhabi célèbre la créativité universelle de l’humanité et invite ses visiteurs à la voir sous un jour nouveau. À travers son approche curatoriale innovante, le musée encourage le dialogue interculturel en s’appuyant sur des récits qui transcendent les civilisations, les géographies et les époques.</w:t>
      </w:r>
    </w:p>
    <w:p w14:paraId="409A5887" w14:textId="2B47DE3A" w:rsidR="00BD2741" w:rsidRPr="00BD2741" w:rsidRDefault="00BD2741" w:rsidP="00BD2741">
      <w:pPr>
        <w:spacing w:line="240" w:lineRule="auto"/>
        <w:jc w:val="both"/>
        <w:rPr>
          <w:rFonts w:ascii="Tahoma" w:eastAsia="Calibri" w:hAnsi="Tahoma" w:cs="Tahoma"/>
          <w:color w:val="auto"/>
          <w:sz w:val="22"/>
          <w:szCs w:val="22"/>
          <w:lang w:val="en-US"/>
        </w:rPr>
      </w:pPr>
    </w:p>
    <w:p w14:paraId="7C4307A2" w14:textId="77777777" w:rsidR="00BD2741" w:rsidRPr="00BD2741" w:rsidRDefault="00BD2741" w:rsidP="00BD2741">
      <w:pPr>
        <w:spacing w:line="240" w:lineRule="auto"/>
        <w:jc w:val="both"/>
        <w:rPr>
          <w:rFonts w:ascii="Tahoma" w:eastAsia="Calibri" w:hAnsi="Tahoma" w:cs="Tahoma"/>
          <w:color w:val="auto"/>
          <w:sz w:val="22"/>
          <w:szCs w:val="22"/>
          <w:lang w:val="en-US"/>
        </w:rPr>
      </w:pPr>
      <w:r w:rsidRPr="00BD2741">
        <w:rPr>
          <w:rFonts w:ascii="Tahoma" w:eastAsia="Calibri" w:hAnsi="Tahoma" w:cs="Tahoma"/>
          <w:color w:val="auto"/>
          <w:sz w:val="22"/>
          <w:szCs w:val="22"/>
          <w:lang w:val="en-US"/>
        </w:rPr>
        <w:t>La collection du musée, qui ne cesse de s’étoffer, est sans égale dans la région. Couvrant des milliers d’années, elle comprend notamment des outils et objets préhistoriques, des textes religieux et peintures emblématiques comme des œuvres d’art moderne et contemporain. La collection permanente est complétée par des prêts provenant de 13 institutions partenaires françaises, et de musées régionaux et internationaux.</w:t>
      </w:r>
    </w:p>
    <w:p w14:paraId="74F51DD1" w14:textId="241B1189" w:rsidR="00BD2741" w:rsidRPr="00BD2741" w:rsidRDefault="00BD2741" w:rsidP="00BD2741">
      <w:pPr>
        <w:spacing w:line="240" w:lineRule="auto"/>
        <w:rPr>
          <w:rFonts w:ascii="Tahoma" w:eastAsia="Calibri" w:hAnsi="Tahoma" w:cs="Tahoma"/>
          <w:color w:val="auto"/>
          <w:sz w:val="22"/>
          <w:szCs w:val="22"/>
          <w:lang w:val="en-US"/>
        </w:rPr>
      </w:pPr>
    </w:p>
    <w:p w14:paraId="603B983E" w14:textId="4BF8642F" w:rsidR="002F0014" w:rsidRDefault="00BD2741" w:rsidP="00BD2741">
      <w:pPr>
        <w:spacing w:line="240" w:lineRule="auto"/>
        <w:jc w:val="lowKashida"/>
        <w:rPr>
          <w:rFonts w:ascii="Tahoma" w:eastAsia="Calibri" w:hAnsi="Tahoma" w:cs="Tahoma"/>
          <w:color w:val="auto"/>
          <w:sz w:val="22"/>
          <w:szCs w:val="22"/>
          <w:lang w:val="en-US"/>
        </w:rPr>
      </w:pPr>
      <w:r w:rsidRPr="00BD2741">
        <w:rPr>
          <w:rFonts w:ascii="Tahoma" w:eastAsia="Calibri" w:hAnsi="Tahoma" w:cs="Tahoma"/>
          <w:color w:val="auto"/>
          <w:sz w:val="22"/>
          <w:szCs w:val="22"/>
          <w:lang w:val="en-US"/>
        </w:rPr>
        <w:t>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éducation et délectation pour tous.</w:t>
      </w:r>
    </w:p>
    <w:p w14:paraId="13284834" w14:textId="0B66A04D" w:rsidR="00BD2741" w:rsidRDefault="00BD2741" w:rsidP="00BD2741">
      <w:pPr>
        <w:spacing w:line="240" w:lineRule="auto"/>
        <w:jc w:val="lowKashida"/>
        <w:rPr>
          <w:rFonts w:ascii="Tahoma" w:eastAsia="Calibri" w:hAnsi="Tahoma" w:cs="Tahoma"/>
          <w:color w:val="auto"/>
          <w:sz w:val="22"/>
          <w:szCs w:val="22"/>
          <w:lang w:val="en-US"/>
        </w:rPr>
      </w:pPr>
    </w:p>
    <w:p w14:paraId="7B20604B" w14:textId="77777777" w:rsidR="00BD2741" w:rsidRPr="00663C94" w:rsidRDefault="00BD2741" w:rsidP="00BD2741">
      <w:pPr>
        <w:spacing w:line="240" w:lineRule="auto"/>
        <w:jc w:val="lowKashida"/>
        <w:rPr>
          <w:rFonts w:ascii="Tahoma" w:eastAsia="Calibri" w:hAnsi="Tahoma" w:cs="Tahoma"/>
          <w:color w:val="auto"/>
          <w:sz w:val="22"/>
          <w:szCs w:val="22"/>
          <w:lang w:val="en-US"/>
        </w:rPr>
      </w:pPr>
    </w:p>
    <w:p w14:paraId="0DF9309C" w14:textId="44405633" w:rsidR="002F0014" w:rsidRPr="00E86379" w:rsidRDefault="004E2810" w:rsidP="002F0014">
      <w:pPr>
        <w:spacing w:line="240" w:lineRule="auto"/>
        <w:jc w:val="lowKashida"/>
        <w:rPr>
          <w:rFonts w:ascii="Tahoma" w:eastAsia="Calibri" w:hAnsi="Tahoma" w:cs="Tahoma"/>
          <w:b/>
          <w:color w:val="auto"/>
          <w:sz w:val="22"/>
          <w:szCs w:val="22"/>
          <w:lang w:val="fr-FR"/>
        </w:rPr>
      </w:pPr>
      <w:r w:rsidRPr="00E86379">
        <w:rPr>
          <w:rFonts w:ascii="Tahoma" w:eastAsia="Calibri" w:hAnsi="Tahoma" w:cs="Tahoma"/>
          <w:b/>
          <w:color w:val="auto"/>
          <w:sz w:val="22"/>
          <w:szCs w:val="22"/>
          <w:lang w:val="fr-FR"/>
        </w:rPr>
        <w:t>A PROPOS DE</w:t>
      </w:r>
      <w:r w:rsidR="002F0014" w:rsidRPr="00E86379">
        <w:rPr>
          <w:rFonts w:ascii="Tahoma" w:eastAsia="Calibri" w:hAnsi="Tahoma" w:cs="Tahoma"/>
          <w:b/>
          <w:color w:val="auto"/>
          <w:sz w:val="22"/>
          <w:szCs w:val="22"/>
          <w:lang w:val="fr-FR"/>
        </w:rPr>
        <w:t xml:space="preserve"> RICHARD MILLE</w:t>
      </w:r>
    </w:p>
    <w:p w14:paraId="0B0F825E" w14:textId="77777777" w:rsidR="00E86379" w:rsidRDefault="00E86379" w:rsidP="00E05222">
      <w:pPr>
        <w:spacing w:line="240" w:lineRule="auto"/>
        <w:jc w:val="lowKashida"/>
        <w:rPr>
          <w:rFonts w:ascii="Tahoma" w:eastAsia="Calibri" w:hAnsi="Tahoma" w:cs="Tahoma"/>
          <w:color w:val="auto"/>
          <w:sz w:val="22"/>
          <w:szCs w:val="22"/>
          <w:lang w:val="fr-FR"/>
        </w:rPr>
      </w:pPr>
    </w:p>
    <w:p w14:paraId="22D9B5AB" w14:textId="23A77095" w:rsidR="00E86379" w:rsidRPr="00E86379" w:rsidRDefault="00E86379" w:rsidP="00E05222">
      <w:pPr>
        <w:spacing w:line="240" w:lineRule="auto"/>
        <w:jc w:val="lowKashida"/>
        <w:rPr>
          <w:rFonts w:ascii="Tahoma" w:eastAsia="Calibri" w:hAnsi="Tahoma" w:cs="Tahoma"/>
          <w:color w:val="auto"/>
          <w:sz w:val="22"/>
          <w:szCs w:val="22"/>
          <w:lang w:val="fr-FR"/>
        </w:rPr>
      </w:pPr>
      <w:r w:rsidRPr="00E86379">
        <w:rPr>
          <w:rFonts w:ascii="Tahoma" w:eastAsia="Calibri" w:hAnsi="Tahoma" w:cs="Tahoma"/>
          <w:color w:val="auto"/>
          <w:sz w:val="22"/>
          <w:szCs w:val="22"/>
          <w:lang w:val="fr-FR"/>
        </w:rPr>
        <w:t xml:space="preserve">Depuis le lancement de sa marque en 2001, </w:t>
      </w:r>
      <w:r w:rsidR="00E05222" w:rsidRPr="00E86379">
        <w:rPr>
          <w:rFonts w:ascii="Tahoma" w:eastAsia="Calibri" w:hAnsi="Tahoma" w:cs="Tahoma"/>
          <w:color w:val="auto"/>
          <w:sz w:val="22"/>
          <w:szCs w:val="22"/>
          <w:lang w:val="fr-FR"/>
        </w:rPr>
        <w:t>Richard Mille</w:t>
      </w:r>
      <w:r w:rsidRPr="00E86379">
        <w:rPr>
          <w:rFonts w:ascii="Tahoma" w:eastAsia="Calibri" w:hAnsi="Tahoma" w:cs="Tahoma"/>
          <w:color w:val="auto"/>
          <w:sz w:val="22"/>
          <w:szCs w:val="22"/>
          <w:lang w:val="fr-FR"/>
        </w:rPr>
        <w:t xml:space="preserve"> a </w:t>
      </w:r>
      <w:r>
        <w:rPr>
          <w:rFonts w:ascii="Tahoma" w:eastAsia="Calibri" w:hAnsi="Tahoma" w:cs="Tahoma"/>
          <w:color w:val="auto"/>
          <w:sz w:val="22"/>
          <w:szCs w:val="22"/>
          <w:lang w:val="fr-FR"/>
        </w:rPr>
        <w:t>cherché à r</w:t>
      </w:r>
      <w:r w:rsidR="008E1691">
        <w:rPr>
          <w:rFonts w:ascii="Tahoma" w:eastAsia="Calibri" w:hAnsi="Tahoma" w:cs="Tahoma"/>
          <w:color w:val="auto"/>
          <w:sz w:val="22"/>
          <w:szCs w:val="22"/>
          <w:lang w:val="fr-FR"/>
        </w:rPr>
        <w:t xml:space="preserve">éinventer </w:t>
      </w:r>
      <w:r>
        <w:rPr>
          <w:rFonts w:ascii="Tahoma" w:eastAsia="Calibri" w:hAnsi="Tahoma" w:cs="Tahoma"/>
          <w:color w:val="auto"/>
          <w:sz w:val="22"/>
          <w:szCs w:val="22"/>
          <w:lang w:val="fr-FR"/>
        </w:rPr>
        <w:t>l'horlogerie en</w:t>
      </w:r>
      <w:r w:rsidRPr="00E86379">
        <w:rPr>
          <w:rFonts w:ascii="Tahoma" w:eastAsia="Calibri" w:hAnsi="Tahoma" w:cs="Tahoma"/>
          <w:color w:val="auto"/>
          <w:sz w:val="22"/>
          <w:szCs w:val="22"/>
          <w:lang w:val="fr-FR"/>
        </w:rPr>
        <w:t xml:space="preserve"> libér</w:t>
      </w:r>
      <w:r>
        <w:rPr>
          <w:rFonts w:ascii="Tahoma" w:eastAsia="Calibri" w:hAnsi="Tahoma" w:cs="Tahoma"/>
          <w:color w:val="auto"/>
          <w:sz w:val="22"/>
          <w:szCs w:val="22"/>
          <w:lang w:val="fr-FR"/>
        </w:rPr>
        <w:t>ant</w:t>
      </w:r>
      <w:r w:rsidRPr="00E86379">
        <w:rPr>
          <w:rFonts w:ascii="Tahoma" w:eastAsia="Calibri" w:hAnsi="Tahoma" w:cs="Tahoma"/>
          <w:color w:val="auto"/>
          <w:sz w:val="22"/>
          <w:szCs w:val="22"/>
          <w:lang w:val="fr-FR"/>
        </w:rPr>
        <w:t xml:space="preserve"> la montre de son rôle </w:t>
      </w:r>
      <w:r>
        <w:rPr>
          <w:rFonts w:ascii="Tahoma" w:eastAsia="Calibri" w:hAnsi="Tahoma" w:cs="Tahoma"/>
          <w:color w:val="auto"/>
          <w:sz w:val="22"/>
          <w:szCs w:val="22"/>
          <w:lang w:val="fr-FR"/>
        </w:rPr>
        <w:t xml:space="preserve">classique de gardienne du temps. Il a augmenté et étendu son potentiel visuel, en la plaçant à la croisée du design, de l'art, de la sculpture et de l'architecture. </w:t>
      </w:r>
      <w:r w:rsidR="00815D69">
        <w:rPr>
          <w:rFonts w:ascii="Tahoma" w:eastAsia="Calibri" w:hAnsi="Tahoma" w:cs="Tahoma"/>
          <w:color w:val="auto"/>
          <w:sz w:val="22"/>
          <w:szCs w:val="22"/>
          <w:lang w:val="fr-FR"/>
        </w:rPr>
        <w:t>Vingt</w:t>
      </w:r>
      <w:r>
        <w:rPr>
          <w:rFonts w:ascii="Tahoma" w:eastAsia="Calibri" w:hAnsi="Tahoma" w:cs="Tahoma"/>
          <w:color w:val="auto"/>
          <w:sz w:val="22"/>
          <w:szCs w:val="22"/>
          <w:lang w:val="fr-FR"/>
        </w:rPr>
        <w:t xml:space="preserve"> ans plus tard, la collection de montres Richard Mille propose plus de 80 modèles, chacun conçu et produit avec la même passion, les mêmes exigences et la même esthétique visionnaire qui ont guidé la première création. </w:t>
      </w:r>
    </w:p>
    <w:p w14:paraId="4CBB0EB1" w14:textId="77777777" w:rsidR="00E86379" w:rsidRPr="00E86379" w:rsidRDefault="00E86379" w:rsidP="00E05222">
      <w:pPr>
        <w:spacing w:line="240" w:lineRule="auto"/>
        <w:jc w:val="lowKashida"/>
        <w:rPr>
          <w:rFonts w:ascii="Tahoma" w:eastAsia="Calibri" w:hAnsi="Tahoma" w:cs="Tahoma"/>
          <w:color w:val="auto"/>
          <w:sz w:val="22"/>
          <w:szCs w:val="22"/>
          <w:lang w:val="fr-FR"/>
        </w:rPr>
      </w:pPr>
    </w:p>
    <w:p w14:paraId="46C4210F" w14:textId="2DFA4593" w:rsidR="00E05222" w:rsidRDefault="00E86379" w:rsidP="00E05222">
      <w:pPr>
        <w:spacing w:line="240" w:lineRule="auto"/>
        <w:jc w:val="lowKashida"/>
        <w:rPr>
          <w:rFonts w:ascii="Tahoma" w:eastAsia="Calibri" w:hAnsi="Tahoma" w:cs="Tahoma"/>
          <w:color w:val="auto"/>
          <w:sz w:val="22"/>
          <w:szCs w:val="22"/>
          <w:lang w:val="fr-FR"/>
        </w:rPr>
      </w:pPr>
      <w:r w:rsidRPr="00E86379">
        <w:rPr>
          <w:rFonts w:ascii="Tahoma" w:eastAsia="Calibri" w:hAnsi="Tahoma" w:cs="Tahoma"/>
          <w:color w:val="auto"/>
          <w:sz w:val="22"/>
          <w:szCs w:val="22"/>
          <w:lang w:val="fr-FR"/>
        </w:rPr>
        <w:t>Les montres de Richard Mille sont des merveilles techno</w:t>
      </w:r>
      <w:r>
        <w:rPr>
          <w:rFonts w:ascii="Tahoma" w:eastAsia="Calibri" w:hAnsi="Tahoma" w:cs="Tahoma"/>
          <w:color w:val="auto"/>
          <w:sz w:val="22"/>
          <w:szCs w:val="22"/>
          <w:lang w:val="fr-FR"/>
        </w:rPr>
        <w:t>logiques conçues spécialement pour ceux qui apprécient l'horlogerie suisse la plus fine. Elles jouent avec toutes les possibilités de l'espace tridimensionnel, définies à la fois par le volume du boîtier et le mouvement lui-même.</w:t>
      </w:r>
      <w:r w:rsidR="00832BE6">
        <w:rPr>
          <w:rFonts w:ascii="Tahoma" w:eastAsia="Calibri" w:hAnsi="Tahoma" w:cs="Tahoma"/>
          <w:color w:val="auto"/>
          <w:sz w:val="22"/>
          <w:szCs w:val="22"/>
          <w:lang w:val="fr-FR"/>
        </w:rPr>
        <w:t xml:space="preserve"> Ces confins étroits, qui font juste quelques centimètres, sont la page blanche sur laquelle peut s'exprimer toute la créativité de l'horlogerie. </w:t>
      </w:r>
    </w:p>
    <w:p w14:paraId="6687C181" w14:textId="01176F13" w:rsidR="00832BE6" w:rsidRDefault="00832BE6" w:rsidP="00E05222">
      <w:pPr>
        <w:spacing w:line="240" w:lineRule="auto"/>
        <w:jc w:val="lowKashida"/>
        <w:rPr>
          <w:rFonts w:ascii="Tahoma" w:eastAsia="Calibri" w:hAnsi="Tahoma" w:cs="Tahoma"/>
          <w:color w:val="auto"/>
          <w:sz w:val="22"/>
          <w:szCs w:val="22"/>
          <w:lang w:val="fr-FR"/>
        </w:rPr>
      </w:pPr>
    </w:p>
    <w:p w14:paraId="7B0CCD04" w14:textId="37780F39" w:rsidR="00832BE6" w:rsidRDefault="00832BE6" w:rsidP="00E05222">
      <w:pPr>
        <w:spacing w:line="240" w:lineRule="auto"/>
        <w:jc w:val="lowKashida"/>
        <w:rPr>
          <w:rFonts w:ascii="Tahoma" w:eastAsia="Calibri" w:hAnsi="Tahoma" w:cs="Tahoma"/>
          <w:color w:val="auto"/>
          <w:sz w:val="22"/>
          <w:szCs w:val="22"/>
          <w:lang w:val="fr-FR"/>
        </w:rPr>
      </w:pPr>
      <w:r>
        <w:rPr>
          <w:rFonts w:ascii="Tahoma" w:eastAsia="Calibri" w:hAnsi="Tahoma" w:cs="Tahoma"/>
          <w:color w:val="auto"/>
          <w:sz w:val="22"/>
          <w:szCs w:val="22"/>
          <w:lang w:val="fr-FR"/>
        </w:rPr>
        <w:t>Cette proximité entre l'horlogerie et la création est à l'image des connexions étroites que la marque entretient avec le</w:t>
      </w:r>
      <w:r w:rsidR="008E1691">
        <w:rPr>
          <w:rFonts w:ascii="Tahoma" w:eastAsia="Calibri" w:hAnsi="Tahoma" w:cs="Tahoma"/>
          <w:color w:val="auto"/>
          <w:sz w:val="22"/>
          <w:szCs w:val="22"/>
          <w:lang w:val="fr-FR"/>
        </w:rPr>
        <w:t xml:space="preserve"> monde des</w:t>
      </w:r>
      <w:r>
        <w:rPr>
          <w:rFonts w:ascii="Tahoma" w:eastAsia="Calibri" w:hAnsi="Tahoma" w:cs="Tahoma"/>
          <w:color w:val="auto"/>
          <w:sz w:val="22"/>
          <w:szCs w:val="22"/>
          <w:lang w:val="fr-FR"/>
        </w:rPr>
        <w:t xml:space="preserve"> arts. Le soutien de Richard Mille à l'art contemporain et aux artistes s'exprime notamment par le sponsoring du Palais de Tokyo à Paris, les collaborations avec le chorégraphe Benjamin Millepied, le compositeur Thomas Roussel, l'artiste de rue Kongo et l'acquisition des </w:t>
      </w:r>
      <w:r w:rsidRPr="00832BE6">
        <w:rPr>
          <w:rFonts w:ascii="Tahoma" w:eastAsia="Calibri" w:hAnsi="Tahoma" w:cs="Tahoma"/>
          <w:color w:val="auto"/>
          <w:sz w:val="22"/>
          <w:szCs w:val="22"/>
          <w:lang w:val="fr-FR"/>
        </w:rPr>
        <w:t>Éditions Cercle d’Art</w:t>
      </w:r>
      <w:r>
        <w:rPr>
          <w:rFonts w:ascii="Tahoma" w:eastAsia="Calibri" w:hAnsi="Tahoma" w:cs="Tahoma"/>
          <w:color w:val="auto"/>
          <w:sz w:val="22"/>
          <w:szCs w:val="22"/>
          <w:lang w:val="fr-FR"/>
        </w:rPr>
        <w:t xml:space="preserve">, une maison d'édition fondée avec le soutien de Pablo Picasso dans les années 50. </w:t>
      </w:r>
    </w:p>
    <w:p w14:paraId="13ECC08C" w14:textId="7CA36F3B" w:rsidR="00603E60" w:rsidRDefault="00603E60" w:rsidP="00E05222">
      <w:pPr>
        <w:spacing w:line="240" w:lineRule="auto"/>
        <w:jc w:val="lowKashida"/>
        <w:rPr>
          <w:rFonts w:ascii="Tahoma" w:eastAsia="Calibri" w:hAnsi="Tahoma" w:cs="Tahoma"/>
          <w:color w:val="auto"/>
          <w:sz w:val="22"/>
          <w:szCs w:val="22"/>
          <w:lang w:val="fr-FR"/>
        </w:rPr>
      </w:pPr>
    </w:p>
    <w:p w14:paraId="171E050B" w14:textId="53581800" w:rsidR="00F3603C" w:rsidRPr="00110B3A" w:rsidRDefault="00603E60" w:rsidP="007E5ABD">
      <w:pPr>
        <w:spacing w:line="240" w:lineRule="auto"/>
        <w:jc w:val="lowKashida"/>
        <w:rPr>
          <w:rFonts w:ascii="Tahoma" w:eastAsia="Calibri" w:hAnsi="Tahoma" w:cs="Tahoma"/>
          <w:color w:val="auto"/>
          <w:sz w:val="22"/>
          <w:szCs w:val="22"/>
          <w:lang w:val="fr-FR"/>
        </w:rPr>
      </w:pPr>
      <w:r>
        <w:rPr>
          <w:rFonts w:ascii="Tahoma" w:eastAsia="Calibri" w:hAnsi="Tahoma" w:cs="Tahoma"/>
          <w:color w:val="auto"/>
          <w:sz w:val="22"/>
          <w:szCs w:val="22"/>
          <w:lang w:val="fr-FR"/>
        </w:rPr>
        <w:t>Pour plus d'informations sur Richard Mille, visitez richardmille.com</w:t>
      </w:r>
    </w:p>
    <w:p w14:paraId="14AA8247" w14:textId="75A9292B" w:rsidR="004948AB" w:rsidRPr="00110B3A" w:rsidRDefault="004948AB" w:rsidP="00A17593">
      <w:pPr>
        <w:spacing w:line="240" w:lineRule="auto"/>
        <w:jc w:val="lowKashida"/>
        <w:rPr>
          <w:rFonts w:ascii="Tahoma" w:eastAsia="Calibri" w:hAnsi="Tahoma" w:cs="Tahoma"/>
          <w:color w:val="auto"/>
          <w:sz w:val="22"/>
          <w:szCs w:val="22"/>
          <w:lang w:val="fr-FR"/>
        </w:rPr>
      </w:pPr>
    </w:p>
    <w:sectPr w:rsidR="004948AB" w:rsidRPr="00110B3A" w:rsidSect="006D30B5">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09DC3" w14:textId="77777777" w:rsidR="00782BBC" w:rsidRDefault="00782BBC" w:rsidP="00902929">
      <w:r>
        <w:separator/>
      </w:r>
    </w:p>
  </w:endnote>
  <w:endnote w:type="continuationSeparator" w:id="0">
    <w:p w14:paraId="1BCA6C45" w14:textId="77777777" w:rsidR="00782BBC" w:rsidRDefault="00782BBC" w:rsidP="00902929">
      <w:r>
        <w:continuationSeparator/>
      </w:r>
    </w:p>
  </w:endnote>
  <w:endnote w:type="continuationNotice" w:id="1">
    <w:p w14:paraId="3A641D98" w14:textId="77777777" w:rsidR="00782BBC" w:rsidRDefault="00782B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A2E71" w14:textId="6FEB0EC9" w:rsidR="006937D9" w:rsidRPr="005156E2" w:rsidRDefault="005156E2" w:rsidP="005156E2">
    <w:pPr>
      <w:pStyle w:val="Footer"/>
      <w:jc w:val="center"/>
    </w:pPr>
    <w:r>
      <w:rPr>
        <w:rFonts w:ascii="Tahoma" w:hAnsi="Tahoma" w:cs="Tahoma"/>
        <w:b/>
        <w:bCs/>
        <w:sz w:val="22"/>
        <w:szCs w:val="22"/>
        <w:lang w:eastAsia="ar" w:bidi="ar-AE"/>
      </w:rPr>
      <w:fldChar w:fldCharType="begin" w:fldLock="1"/>
    </w:r>
    <w:r>
      <w:rPr>
        <w:rFonts w:ascii="Tahoma" w:hAnsi="Tahoma" w:cs="Tahoma"/>
        <w:b/>
        <w:bCs/>
        <w:sz w:val="22"/>
        <w:szCs w:val="22"/>
        <w:lang w:eastAsia="ar" w:bidi="ar-AE"/>
      </w:rPr>
      <w:instrText xml:space="preserve"> DOCPROPERTY bjFooterEvenPageDocProperty \* MERGEFORMAT </w:instrText>
    </w:r>
    <w:r>
      <w:rPr>
        <w:rFonts w:ascii="Tahoma" w:hAnsi="Tahoma" w:cs="Tahoma"/>
        <w:b/>
        <w:bCs/>
        <w:sz w:val="22"/>
        <w:szCs w:val="22"/>
        <w:lang w:eastAsia="ar" w:bidi="ar-AE"/>
      </w:rPr>
      <w:fldChar w:fldCharType="separate"/>
    </w:r>
    <w:r w:rsidRPr="006F555E">
      <w:rPr>
        <w:rFonts w:ascii="Tahoma" w:hAnsi="Tahoma" w:cs="Tahoma"/>
        <w:bCs/>
        <w:color w:val="FFC732"/>
        <w:sz w:val="24"/>
        <w:szCs w:val="24"/>
        <w:lang w:eastAsia="ar" w:bidi="ar-AE"/>
      </w:rPr>
      <w:t>Restricted</w:t>
    </w:r>
    <w:r>
      <w:rPr>
        <w:rFonts w:ascii="Tahoma" w:hAnsi="Tahoma" w:cs="Tahoma"/>
        <w:b/>
        <w:bCs/>
        <w:sz w:val="22"/>
        <w:szCs w:val="22"/>
        <w:lang w:eastAsia="ar" w:bidi="ar-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D6843" w14:textId="7EC7A491" w:rsidR="006937D9" w:rsidRPr="005156E2" w:rsidRDefault="005156E2" w:rsidP="005156E2">
    <w:pPr>
      <w:pStyle w:val="Footer"/>
      <w:jc w:val="center"/>
    </w:pPr>
    <w:r>
      <w:rPr>
        <w:rFonts w:ascii="Tahoma" w:hAnsi="Tahoma" w:cs="Tahoma"/>
        <w:b/>
        <w:bCs/>
        <w:sz w:val="22"/>
        <w:szCs w:val="22"/>
        <w:lang w:eastAsia="ar" w:bidi="ar-AE"/>
      </w:rPr>
      <w:fldChar w:fldCharType="begin" w:fldLock="1"/>
    </w:r>
    <w:r>
      <w:rPr>
        <w:rFonts w:ascii="Tahoma" w:hAnsi="Tahoma" w:cs="Tahoma"/>
        <w:b/>
        <w:bCs/>
        <w:sz w:val="22"/>
        <w:szCs w:val="22"/>
        <w:lang w:eastAsia="ar" w:bidi="ar-AE"/>
      </w:rPr>
      <w:instrText xml:space="preserve"> DOCPROPERTY bjFooterBothDocProperty \* MERGEFORMAT </w:instrText>
    </w:r>
    <w:r>
      <w:rPr>
        <w:rFonts w:ascii="Tahoma" w:hAnsi="Tahoma" w:cs="Tahoma"/>
        <w:b/>
        <w:bCs/>
        <w:sz w:val="22"/>
        <w:szCs w:val="22"/>
        <w:lang w:eastAsia="ar" w:bidi="ar-AE"/>
      </w:rPr>
      <w:fldChar w:fldCharType="separate"/>
    </w:r>
    <w:r w:rsidRPr="006F555E">
      <w:rPr>
        <w:rFonts w:ascii="Tahoma" w:hAnsi="Tahoma" w:cs="Tahoma"/>
        <w:bCs/>
        <w:color w:val="FFC732"/>
        <w:sz w:val="24"/>
        <w:szCs w:val="24"/>
        <w:lang w:eastAsia="ar" w:bidi="ar-AE"/>
      </w:rPr>
      <w:t>Restricted</w:t>
    </w:r>
    <w:r>
      <w:rPr>
        <w:rFonts w:ascii="Tahoma" w:hAnsi="Tahoma" w:cs="Tahoma"/>
        <w:b/>
        <w:bCs/>
        <w:sz w:val="22"/>
        <w:szCs w:val="22"/>
        <w:lang w:eastAsia="ar" w:bidi="ar-A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F9708" w14:textId="6864491B" w:rsidR="006937D9" w:rsidRPr="005156E2" w:rsidRDefault="005156E2" w:rsidP="005156E2">
    <w:pPr>
      <w:pStyle w:val="Footer"/>
      <w:jc w:val="center"/>
    </w:pPr>
    <w:r>
      <w:rPr>
        <w:rFonts w:ascii="Tahoma" w:hAnsi="Tahoma" w:cs="Tahoma"/>
        <w:b/>
        <w:bCs/>
        <w:sz w:val="22"/>
        <w:szCs w:val="22"/>
        <w:lang w:eastAsia="ar" w:bidi="ar-AE"/>
      </w:rPr>
      <w:fldChar w:fldCharType="begin" w:fldLock="1"/>
    </w:r>
    <w:r>
      <w:rPr>
        <w:rFonts w:ascii="Tahoma" w:hAnsi="Tahoma" w:cs="Tahoma"/>
        <w:b/>
        <w:bCs/>
        <w:sz w:val="22"/>
        <w:szCs w:val="22"/>
        <w:lang w:eastAsia="ar" w:bidi="ar-AE"/>
      </w:rPr>
      <w:instrText xml:space="preserve"> DOCPROPERTY bjFooterFirstPageDocProperty \* MERGEFORMAT </w:instrText>
    </w:r>
    <w:r>
      <w:rPr>
        <w:rFonts w:ascii="Tahoma" w:hAnsi="Tahoma" w:cs="Tahoma"/>
        <w:b/>
        <w:bCs/>
        <w:sz w:val="22"/>
        <w:szCs w:val="22"/>
        <w:lang w:eastAsia="ar" w:bidi="ar-AE"/>
      </w:rPr>
      <w:fldChar w:fldCharType="separate"/>
    </w:r>
    <w:r w:rsidRPr="006F555E">
      <w:rPr>
        <w:rFonts w:ascii="Tahoma" w:hAnsi="Tahoma" w:cs="Tahoma"/>
        <w:bCs/>
        <w:color w:val="FFC732"/>
        <w:sz w:val="24"/>
        <w:szCs w:val="24"/>
        <w:lang w:eastAsia="ar" w:bidi="ar-AE"/>
      </w:rPr>
      <w:t>Restricted</w:t>
    </w:r>
    <w:r>
      <w:rPr>
        <w:rFonts w:ascii="Tahoma" w:hAnsi="Tahoma" w:cs="Tahoma"/>
        <w:b/>
        <w:bCs/>
        <w:sz w:val="22"/>
        <w:szCs w:val="22"/>
        <w:lang w:eastAsia="ar" w:bidi="ar-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DC438" w14:textId="77777777" w:rsidR="00782BBC" w:rsidRDefault="00782BBC" w:rsidP="00902929">
      <w:r>
        <w:separator/>
      </w:r>
    </w:p>
  </w:footnote>
  <w:footnote w:type="continuationSeparator" w:id="0">
    <w:p w14:paraId="7552935C" w14:textId="77777777" w:rsidR="00782BBC" w:rsidRDefault="00782BBC" w:rsidP="00902929">
      <w:r>
        <w:continuationSeparator/>
      </w:r>
    </w:p>
  </w:footnote>
  <w:footnote w:type="continuationNotice" w:id="1">
    <w:p w14:paraId="2F5CF883" w14:textId="77777777" w:rsidR="00782BBC" w:rsidRDefault="00782B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EBFE6" w14:textId="59EE8014" w:rsidR="006937D9" w:rsidRPr="005156E2" w:rsidRDefault="005156E2" w:rsidP="005156E2">
    <w:pPr>
      <w:pStyle w:val="Header"/>
      <w:jc w:val="center"/>
    </w:pPr>
    <w:r>
      <w:rPr>
        <w:rFonts w:ascii="Tahoma" w:hAnsi="Tahoma" w:cs="Tahoma"/>
        <w:b/>
        <w:bCs/>
        <w:sz w:val="22"/>
        <w:szCs w:val="22"/>
        <w:lang w:eastAsia="ar" w:bidi="ar-AE"/>
      </w:rPr>
      <w:fldChar w:fldCharType="begin" w:fldLock="1"/>
    </w:r>
    <w:r>
      <w:rPr>
        <w:rFonts w:ascii="Tahoma" w:hAnsi="Tahoma" w:cs="Tahoma"/>
        <w:b/>
        <w:bCs/>
        <w:sz w:val="22"/>
        <w:szCs w:val="22"/>
        <w:lang w:eastAsia="ar" w:bidi="ar-AE"/>
      </w:rPr>
      <w:instrText xml:space="preserve"> DOCPROPERTY bjHeaderEvenPageDocProperty \* MERGEFORMAT </w:instrText>
    </w:r>
    <w:r>
      <w:rPr>
        <w:rFonts w:ascii="Tahoma" w:hAnsi="Tahoma" w:cs="Tahoma"/>
        <w:b/>
        <w:bCs/>
        <w:sz w:val="22"/>
        <w:szCs w:val="22"/>
        <w:lang w:eastAsia="ar" w:bidi="ar-AE"/>
      </w:rPr>
      <w:fldChar w:fldCharType="separate"/>
    </w:r>
    <w:r w:rsidRPr="006F555E">
      <w:rPr>
        <w:rFonts w:ascii="Tahoma" w:hAnsi="Tahoma" w:cs="Tahoma"/>
        <w:bCs/>
        <w:color w:val="FFC732"/>
        <w:sz w:val="24"/>
        <w:szCs w:val="24"/>
        <w:lang w:eastAsia="ar" w:bidi="ar-AE"/>
      </w:rPr>
      <w:t>Restricted</w:t>
    </w:r>
    <w:r>
      <w:rPr>
        <w:rFonts w:ascii="Tahoma" w:hAnsi="Tahoma" w:cs="Tahoma"/>
        <w:b/>
        <w:bCs/>
        <w:sz w:val="22"/>
        <w:szCs w:val="22"/>
        <w:lang w:eastAsia="ar" w:bidi="ar-A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5543" w14:textId="2457A433" w:rsidR="006937D9" w:rsidRPr="005156E2" w:rsidRDefault="005156E2" w:rsidP="005156E2">
    <w:pPr>
      <w:pStyle w:val="Header"/>
      <w:jc w:val="center"/>
    </w:pPr>
    <w:r>
      <w:rPr>
        <w:rFonts w:ascii="Tahoma" w:hAnsi="Tahoma" w:cs="Tahoma"/>
        <w:b/>
        <w:bCs/>
        <w:sz w:val="22"/>
        <w:szCs w:val="22"/>
        <w:lang w:eastAsia="ar" w:bidi="ar-AE"/>
      </w:rPr>
      <w:fldChar w:fldCharType="begin" w:fldLock="1"/>
    </w:r>
    <w:r>
      <w:rPr>
        <w:rFonts w:ascii="Tahoma" w:hAnsi="Tahoma" w:cs="Tahoma"/>
        <w:b/>
        <w:bCs/>
        <w:sz w:val="22"/>
        <w:szCs w:val="22"/>
        <w:lang w:eastAsia="ar" w:bidi="ar-AE"/>
      </w:rPr>
      <w:instrText xml:space="preserve"> DOCPROPERTY bjHeaderBothDocProperty \* MERGEFORMAT </w:instrText>
    </w:r>
    <w:r>
      <w:rPr>
        <w:rFonts w:ascii="Tahoma" w:hAnsi="Tahoma" w:cs="Tahoma"/>
        <w:b/>
        <w:bCs/>
        <w:sz w:val="22"/>
        <w:szCs w:val="22"/>
        <w:lang w:eastAsia="ar" w:bidi="ar-AE"/>
      </w:rPr>
      <w:fldChar w:fldCharType="separate"/>
    </w:r>
    <w:r w:rsidRPr="006F555E">
      <w:rPr>
        <w:rFonts w:ascii="Tahoma" w:hAnsi="Tahoma" w:cs="Tahoma"/>
        <w:bCs/>
        <w:color w:val="FFC732"/>
        <w:sz w:val="24"/>
        <w:szCs w:val="24"/>
        <w:lang w:eastAsia="ar" w:bidi="ar-AE"/>
      </w:rPr>
      <w:t>Restricted</w:t>
    </w:r>
    <w:r>
      <w:rPr>
        <w:rFonts w:ascii="Tahoma" w:hAnsi="Tahoma" w:cs="Tahoma"/>
        <w:b/>
        <w:bCs/>
        <w:sz w:val="22"/>
        <w:szCs w:val="22"/>
        <w:lang w:eastAsia="ar" w:bidi="ar-A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8B01E" w14:textId="1213B521" w:rsidR="00922AE7" w:rsidRDefault="005156E2" w:rsidP="005156E2">
    <w:pPr>
      <w:jc w:val="center"/>
      <w:rPr>
        <w:noProof/>
        <w:lang w:val="en-US" w:eastAsia="en-US"/>
      </w:rPr>
    </w:pPr>
    <w:r w:rsidRPr="005156E2">
      <w:rPr>
        <w:rFonts w:ascii="Tahoma" w:hAnsi="Tahoma" w:cs="Tahoma"/>
        <w:b/>
        <w:bCs/>
        <w:noProof/>
        <w:color w:val="auto"/>
        <w:sz w:val="22"/>
        <w:szCs w:val="22"/>
        <w:lang w:val="en-US" w:eastAsia="ar" w:bidi="ar-AE"/>
      </w:rPr>
      <w:fldChar w:fldCharType="begin" w:fldLock="1"/>
    </w:r>
    <w:r w:rsidRPr="005156E2">
      <w:rPr>
        <w:rFonts w:ascii="Tahoma" w:hAnsi="Tahoma" w:cs="Tahoma"/>
        <w:b/>
        <w:bCs/>
        <w:noProof/>
        <w:color w:val="auto"/>
        <w:sz w:val="22"/>
        <w:szCs w:val="22"/>
        <w:lang w:val="en-US" w:eastAsia="ar" w:bidi="ar-AE"/>
      </w:rPr>
      <w:instrText xml:space="preserve"> DOCPROPERTY bjHeaderFirstPageDocProperty \* MERGEFORMAT </w:instrText>
    </w:r>
    <w:r w:rsidRPr="005156E2">
      <w:rPr>
        <w:rFonts w:ascii="Tahoma" w:hAnsi="Tahoma" w:cs="Tahoma"/>
        <w:b/>
        <w:bCs/>
        <w:noProof/>
        <w:color w:val="auto"/>
        <w:sz w:val="22"/>
        <w:szCs w:val="22"/>
        <w:lang w:val="en-US" w:eastAsia="ar" w:bidi="ar-AE"/>
      </w:rPr>
      <w:fldChar w:fldCharType="separate"/>
    </w:r>
    <w:r w:rsidRPr="005156E2">
      <w:rPr>
        <w:rFonts w:ascii="Tahoma" w:hAnsi="Tahoma" w:cs="Tahoma"/>
        <w:bCs/>
        <w:noProof/>
        <w:color w:val="FFC732"/>
        <w:sz w:val="24"/>
        <w:szCs w:val="24"/>
        <w:lang w:val="en-US" w:eastAsia="ar" w:bidi="ar-AE"/>
      </w:rPr>
      <w:t>Restricted</w:t>
    </w:r>
    <w:r w:rsidRPr="005156E2">
      <w:rPr>
        <w:rFonts w:ascii="Tahoma" w:hAnsi="Tahoma" w:cs="Tahoma"/>
        <w:b/>
        <w:bCs/>
        <w:noProof/>
        <w:color w:val="auto"/>
        <w:sz w:val="22"/>
        <w:szCs w:val="22"/>
        <w:lang w:val="en-US" w:eastAsia="ar" w:bidi="ar-AE"/>
      </w:rPr>
      <w:fldChar w:fldCharType="end"/>
    </w:r>
    <w:r w:rsidR="00C90F72" w:rsidRPr="00606360">
      <w:rPr>
        <w:noProof/>
        <w:sz w:val="18"/>
        <w:highlight w:val="yellow"/>
        <w:lang w:val="en-US" w:eastAsia="en-US"/>
      </w:rPr>
      <w:drawing>
        <wp:anchor distT="0" distB="0" distL="114300" distR="114300" simplePos="0" relativeHeight="251661312" behindDoc="1" locked="0" layoutInCell="1" allowOverlap="1" wp14:anchorId="634018E1" wp14:editId="306A9242">
          <wp:simplePos x="0" y="0"/>
          <wp:positionH relativeFrom="margin">
            <wp:posOffset>-170180</wp:posOffset>
          </wp:positionH>
          <wp:positionV relativeFrom="paragraph">
            <wp:posOffset>-188595</wp:posOffset>
          </wp:positionV>
          <wp:extent cx="2087880" cy="647700"/>
          <wp:effectExtent l="0" t="0" r="7620" b="0"/>
          <wp:wrapTight wrapText="bothSides">
            <wp:wrapPolygon edited="0">
              <wp:start x="0" y="0"/>
              <wp:lineTo x="0" y="20965"/>
              <wp:lineTo x="21482" y="20965"/>
              <wp:lineTo x="21482" y="0"/>
              <wp:lineTo x="0" y="0"/>
            </wp:wrapPolygon>
          </wp:wrapTight>
          <wp:docPr id="9" name="Picture 9"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V relativeFrom="margin">
            <wp14:pctHeight>0</wp14:pctHeight>
          </wp14:sizeRelV>
        </wp:anchor>
      </w:drawing>
    </w:r>
  </w:p>
  <w:p w14:paraId="626DDC8E" w14:textId="55B833E0" w:rsidR="00522213" w:rsidRDefault="00922AE7" w:rsidP="00922AE7">
    <w:pPr>
      <w:jc w:val="right"/>
    </w:pPr>
    <w:r>
      <w:rPr>
        <w:noProof/>
        <w:lang w:val="en-US" w:eastAsia="en-US"/>
      </w:rPr>
      <w:drawing>
        <wp:inline distT="0" distB="0" distL="0" distR="0" wp14:anchorId="4823AF36" wp14:editId="5AC2655D">
          <wp:extent cx="2057686" cy="1559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737" cy="166301"/>
                  </a:xfrm>
                  <a:prstGeom prst="rect">
                    <a:avLst/>
                  </a:prstGeom>
                  <a:noFill/>
                  <a:ln>
                    <a:noFill/>
                  </a:ln>
                </pic:spPr>
              </pic:pic>
            </a:graphicData>
          </a:graphic>
        </wp:inline>
      </w:drawing>
    </w:r>
    <w:r w:rsidRPr="00606360" w:rsidDel="00922AE7">
      <w:rPr>
        <w:noProof/>
        <w:highlight w:val="yellow"/>
        <w:lang w:val="en-US"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ACF"/>
    <w:multiLevelType w:val="hybridMultilevel"/>
    <w:tmpl w:val="1AB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622C"/>
    <w:multiLevelType w:val="hybridMultilevel"/>
    <w:tmpl w:val="17D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1384E"/>
    <w:multiLevelType w:val="hybridMultilevel"/>
    <w:tmpl w:val="043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54F5D"/>
    <w:multiLevelType w:val="hybridMultilevel"/>
    <w:tmpl w:val="2CE26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13B0E"/>
    <w:multiLevelType w:val="hybridMultilevel"/>
    <w:tmpl w:val="8B385862"/>
    <w:lvl w:ilvl="0" w:tplc="DB1450D0">
      <w:start w:val="15"/>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CA08AD"/>
    <w:multiLevelType w:val="hybridMultilevel"/>
    <w:tmpl w:val="8432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01522"/>
    <w:multiLevelType w:val="hybridMultilevel"/>
    <w:tmpl w:val="B70A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65F4B"/>
    <w:multiLevelType w:val="hybridMultilevel"/>
    <w:tmpl w:val="C6EE0BF4"/>
    <w:lvl w:ilvl="0" w:tplc="355C53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A6AEB"/>
    <w:multiLevelType w:val="hybridMultilevel"/>
    <w:tmpl w:val="F3EA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72781"/>
    <w:multiLevelType w:val="hybridMultilevel"/>
    <w:tmpl w:val="5F6E5644"/>
    <w:lvl w:ilvl="0" w:tplc="A27E4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1"/>
  </w:num>
  <w:num w:numId="3">
    <w:abstractNumId w:val="12"/>
  </w:num>
  <w:num w:numId="4">
    <w:abstractNumId w:val="9"/>
  </w:num>
  <w:num w:numId="5">
    <w:abstractNumId w:val="8"/>
  </w:num>
  <w:num w:numId="6">
    <w:abstractNumId w:val="6"/>
  </w:num>
  <w:num w:numId="7">
    <w:abstractNumId w:val="0"/>
  </w:num>
  <w:num w:numId="8">
    <w:abstractNumId w:val="2"/>
  </w:num>
  <w:num w:numId="9">
    <w:abstractNumId w:val="10"/>
  </w:num>
  <w:num w:numId="10">
    <w:abstractNumId w:val="4"/>
  </w:num>
  <w:num w:numId="11">
    <w:abstractNumId w:val="5"/>
  </w:num>
  <w:num w:numId="12">
    <w:abstractNumId w:val="3"/>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ar-SA" w:vendorID="64" w:dllVersion="0" w:nlCheck="1" w:checkStyle="0"/>
  <w:defaultTabStop w:val="1134"/>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ws7QwMjCzsDS2MLFU0lEKTi0uzszPAykwqgUACVMlsiwAAAA="/>
  </w:docVars>
  <w:rsids>
    <w:rsidRoot w:val="006620B1"/>
    <w:rsid w:val="000006A3"/>
    <w:rsid w:val="00001CD5"/>
    <w:rsid w:val="00004B74"/>
    <w:rsid w:val="00004C2E"/>
    <w:rsid w:val="00005219"/>
    <w:rsid w:val="00006F90"/>
    <w:rsid w:val="00006FDC"/>
    <w:rsid w:val="0001170C"/>
    <w:rsid w:val="0001197D"/>
    <w:rsid w:val="00011BD6"/>
    <w:rsid w:val="00012128"/>
    <w:rsid w:val="000126F1"/>
    <w:rsid w:val="00012BC4"/>
    <w:rsid w:val="000142E8"/>
    <w:rsid w:val="00015029"/>
    <w:rsid w:val="000153C3"/>
    <w:rsid w:val="0001579A"/>
    <w:rsid w:val="000162A6"/>
    <w:rsid w:val="000162A9"/>
    <w:rsid w:val="000207F9"/>
    <w:rsid w:val="00020884"/>
    <w:rsid w:val="00020963"/>
    <w:rsid w:val="00023030"/>
    <w:rsid w:val="00024D99"/>
    <w:rsid w:val="00025AF8"/>
    <w:rsid w:val="00026177"/>
    <w:rsid w:val="00026E04"/>
    <w:rsid w:val="00026E3A"/>
    <w:rsid w:val="000276AE"/>
    <w:rsid w:val="00027F4A"/>
    <w:rsid w:val="000309DA"/>
    <w:rsid w:val="0003181C"/>
    <w:rsid w:val="00032161"/>
    <w:rsid w:val="0003577F"/>
    <w:rsid w:val="00035CB1"/>
    <w:rsid w:val="0003763B"/>
    <w:rsid w:val="00037677"/>
    <w:rsid w:val="000400F2"/>
    <w:rsid w:val="000401E8"/>
    <w:rsid w:val="000412B2"/>
    <w:rsid w:val="00046577"/>
    <w:rsid w:val="0004780F"/>
    <w:rsid w:val="000503B2"/>
    <w:rsid w:val="0005080F"/>
    <w:rsid w:val="00052B6B"/>
    <w:rsid w:val="00053927"/>
    <w:rsid w:val="00054202"/>
    <w:rsid w:val="000547AF"/>
    <w:rsid w:val="000550AC"/>
    <w:rsid w:val="00057D1E"/>
    <w:rsid w:val="00057FA4"/>
    <w:rsid w:val="000604D8"/>
    <w:rsid w:val="00060862"/>
    <w:rsid w:val="0006266C"/>
    <w:rsid w:val="00063DC2"/>
    <w:rsid w:val="000644C9"/>
    <w:rsid w:val="00064636"/>
    <w:rsid w:val="0006472C"/>
    <w:rsid w:val="0006686B"/>
    <w:rsid w:val="00067D55"/>
    <w:rsid w:val="00070122"/>
    <w:rsid w:val="00071719"/>
    <w:rsid w:val="000719A7"/>
    <w:rsid w:val="00072396"/>
    <w:rsid w:val="000724A1"/>
    <w:rsid w:val="000726F4"/>
    <w:rsid w:val="00072C92"/>
    <w:rsid w:val="000737D1"/>
    <w:rsid w:val="00074D21"/>
    <w:rsid w:val="00075D68"/>
    <w:rsid w:val="00075D6A"/>
    <w:rsid w:val="00076160"/>
    <w:rsid w:val="00076A77"/>
    <w:rsid w:val="00077A66"/>
    <w:rsid w:val="00077F20"/>
    <w:rsid w:val="00081D66"/>
    <w:rsid w:val="0008350A"/>
    <w:rsid w:val="00083819"/>
    <w:rsid w:val="00085423"/>
    <w:rsid w:val="00085DE9"/>
    <w:rsid w:val="000877E3"/>
    <w:rsid w:val="00091E0A"/>
    <w:rsid w:val="00091E33"/>
    <w:rsid w:val="00092828"/>
    <w:rsid w:val="00092965"/>
    <w:rsid w:val="00092BCA"/>
    <w:rsid w:val="00093F90"/>
    <w:rsid w:val="00093FFC"/>
    <w:rsid w:val="00094C6E"/>
    <w:rsid w:val="00094DEA"/>
    <w:rsid w:val="00094F26"/>
    <w:rsid w:val="0009521E"/>
    <w:rsid w:val="00097052"/>
    <w:rsid w:val="00097E7D"/>
    <w:rsid w:val="000A2DBC"/>
    <w:rsid w:val="000A50A1"/>
    <w:rsid w:val="000A6235"/>
    <w:rsid w:val="000A6360"/>
    <w:rsid w:val="000A6E48"/>
    <w:rsid w:val="000B03C9"/>
    <w:rsid w:val="000B1C84"/>
    <w:rsid w:val="000B4684"/>
    <w:rsid w:val="000B468F"/>
    <w:rsid w:val="000B7797"/>
    <w:rsid w:val="000C08AB"/>
    <w:rsid w:val="000C18B0"/>
    <w:rsid w:val="000C24D1"/>
    <w:rsid w:val="000C2B80"/>
    <w:rsid w:val="000C2F24"/>
    <w:rsid w:val="000C48E0"/>
    <w:rsid w:val="000C4EA8"/>
    <w:rsid w:val="000C5A69"/>
    <w:rsid w:val="000C6B4E"/>
    <w:rsid w:val="000C6F0C"/>
    <w:rsid w:val="000D0D89"/>
    <w:rsid w:val="000D169E"/>
    <w:rsid w:val="000D1A9E"/>
    <w:rsid w:val="000D1B96"/>
    <w:rsid w:val="000D2A5C"/>
    <w:rsid w:val="000D2D59"/>
    <w:rsid w:val="000D336C"/>
    <w:rsid w:val="000D4170"/>
    <w:rsid w:val="000D4C38"/>
    <w:rsid w:val="000D5358"/>
    <w:rsid w:val="000D5A11"/>
    <w:rsid w:val="000D65C9"/>
    <w:rsid w:val="000D6691"/>
    <w:rsid w:val="000D7A21"/>
    <w:rsid w:val="000E01DE"/>
    <w:rsid w:val="000E0641"/>
    <w:rsid w:val="000E1528"/>
    <w:rsid w:val="000E22C3"/>
    <w:rsid w:val="000E47AD"/>
    <w:rsid w:val="000E4C38"/>
    <w:rsid w:val="000E6092"/>
    <w:rsid w:val="000E6238"/>
    <w:rsid w:val="000E6708"/>
    <w:rsid w:val="000F0741"/>
    <w:rsid w:val="000F1776"/>
    <w:rsid w:val="000F1E38"/>
    <w:rsid w:val="000F2444"/>
    <w:rsid w:val="000F3188"/>
    <w:rsid w:val="000F42B6"/>
    <w:rsid w:val="000F5DA0"/>
    <w:rsid w:val="000F63CF"/>
    <w:rsid w:val="001000D6"/>
    <w:rsid w:val="00100717"/>
    <w:rsid w:val="00102D54"/>
    <w:rsid w:val="0010319C"/>
    <w:rsid w:val="00103D28"/>
    <w:rsid w:val="00104F2E"/>
    <w:rsid w:val="0010518D"/>
    <w:rsid w:val="001051B5"/>
    <w:rsid w:val="001058EE"/>
    <w:rsid w:val="00105ADD"/>
    <w:rsid w:val="00106229"/>
    <w:rsid w:val="0010793D"/>
    <w:rsid w:val="00107B71"/>
    <w:rsid w:val="00110B3A"/>
    <w:rsid w:val="00110E0A"/>
    <w:rsid w:val="00110E1A"/>
    <w:rsid w:val="00114AAB"/>
    <w:rsid w:val="001151B6"/>
    <w:rsid w:val="00115A5B"/>
    <w:rsid w:val="00116EB3"/>
    <w:rsid w:val="001200A5"/>
    <w:rsid w:val="00120385"/>
    <w:rsid w:val="00121E39"/>
    <w:rsid w:val="00123871"/>
    <w:rsid w:val="00124A04"/>
    <w:rsid w:val="00124B75"/>
    <w:rsid w:val="00124F1E"/>
    <w:rsid w:val="00125659"/>
    <w:rsid w:val="001257D3"/>
    <w:rsid w:val="00125D26"/>
    <w:rsid w:val="00125E08"/>
    <w:rsid w:val="00125FCD"/>
    <w:rsid w:val="0012785B"/>
    <w:rsid w:val="0013090E"/>
    <w:rsid w:val="00130F6F"/>
    <w:rsid w:val="00130FB2"/>
    <w:rsid w:val="00130FBF"/>
    <w:rsid w:val="001330E8"/>
    <w:rsid w:val="00134D05"/>
    <w:rsid w:val="0013539F"/>
    <w:rsid w:val="001355F9"/>
    <w:rsid w:val="00135921"/>
    <w:rsid w:val="00135F20"/>
    <w:rsid w:val="001374DB"/>
    <w:rsid w:val="00142FEC"/>
    <w:rsid w:val="00143246"/>
    <w:rsid w:val="00144F6A"/>
    <w:rsid w:val="001450E9"/>
    <w:rsid w:val="00145EDD"/>
    <w:rsid w:val="00146495"/>
    <w:rsid w:val="00146B07"/>
    <w:rsid w:val="00146CDC"/>
    <w:rsid w:val="0014762F"/>
    <w:rsid w:val="001478D8"/>
    <w:rsid w:val="0015051B"/>
    <w:rsid w:val="001524AC"/>
    <w:rsid w:val="001524B5"/>
    <w:rsid w:val="00152837"/>
    <w:rsid w:val="00152894"/>
    <w:rsid w:val="0015369F"/>
    <w:rsid w:val="00154C24"/>
    <w:rsid w:val="00154FD2"/>
    <w:rsid w:val="001551BD"/>
    <w:rsid w:val="0015542E"/>
    <w:rsid w:val="00156310"/>
    <w:rsid w:val="001572E0"/>
    <w:rsid w:val="00157899"/>
    <w:rsid w:val="00157B8C"/>
    <w:rsid w:val="0016061E"/>
    <w:rsid w:val="00160C40"/>
    <w:rsid w:val="001611AD"/>
    <w:rsid w:val="0016148A"/>
    <w:rsid w:val="00161C98"/>
    <w:rsid w:val="00161EB8"/>
    <w:rsid w:val="00162759"/>
    <w:rsid w:val="00162E4E"/>
    <w:rsid w:val="00163626"/>
    <w:rsid w:val="00163DA7"/>
    <w:rsid w:val="0016436A"/>
    <w:rsid w:val="0016470B"/>
    <w:rsid w:val="00164AFC"/>
    <w:rsid w:val="001664E1"/>
    <w:rsid w:val="001665A8"/>
    <w:rsid w:val="001674E7"/>
    <w:rsid w:val="00170180"/>
    <w:rsid w:val="00170F51"/>
    <w:rsid w:val="00174C21"/>
    <w:rsid w:val="001779A7"/>
    <w:rsid w:val="001836ED"/>
    <w:rsid w:val="00184AD8"/>
    <w:rsid w:val="00186FB7"/>
    <w:rsid w:val="001903B5"/>
    <w:rsid w:val="00192211"/>
    <w:rsid w:val="00192983"/>
    <w:rsid w:val="00193E58"/>
    <w:rsid w:val="0019404C"/>
    <w:rsid w:val="001943AE"/>
    <w:rsid w:val="00194F88"/>
    <w:rsid w:val="00195A52"/>
    <w:rsid w:val="0019625A"/>
    <w:rsid w:val="001A4155"/>
    <w:rsid w:val="001A42BE"/>
    <w:rsid w:val="001A5FF7"/>
    <w:rsid w:val="001A6EB4"/>
    <w:rsid w:val="001A7705"/>
    <w:rsid w:val="001B0492"/>
    <w:rsid w:val="001B06B2"/>
    <w:rsid w:val="001B16CE"/>
    <w:rsid w:val="001B1923"/>
    <w:rsid w:val="001B1EB0"/>
    <w:rsid w:val="001B2924"/>
    <w:rsid w:val="001B29E3"/>
    <w:rsid w:val="001B3D8D"/>
    <w:rsid w:val="001B4663"/>
    <w:rsid w:val="001B5CCD"/>
    <w:rsid w:val="001B65A2"/>
    <w:rsid w:val="001B661E"/>
    <w:rsid w:val="001B681C"/>
    <w:rsid w:val="001B6DF6"/>
    <w:rsid w:val="001B7FC7"/>
    <w:rsid w:val="001C118B"/>
    <w:rsid w:val="001C153C"/>
    <w:rsid w:val="001C223F"/>
    <w:rsid w:val="001C3AE2"/>
    <w:rsid w:val="001C41A2"/>
    <w:rsid w:val="001C7C2F"/>
    <w:rsid w:val="001C7EC6"/>
    <w:rsid w:val="001D0812"/>
    <w:rsid w:val="001D0A4A"/>
    <w:rsid w:val="001D158D"/>
    <w:rsid w:val="001D4627"/>
    <w:rsid w:val="001D582A"/>
    <w:rsid w:val="001D5CB6"/>
    <w:rsid w:val="001D6F69"/>
    <w:rsid w:val="001E0ECE"/>
    <w:rsid w:val="001E19C0"/>
    <w:rsid w:val="001E2C43"/>
    <w:rsid w:val="001E3775"/>
    <w:rsid w:val="001E46F2"/>
    <w:rsid w:val="001E4849"/>
    <w:rsid w:val="001E48E8"/>
    <w:rsid w:val="001E4E27"/>
    <w:rsid w:val="001E56A6"/>
    <w:rsid w:val="001E5AF0"/>
    <w:rsid w:val="001E610B"/>
    <w:rsid w:val="001F094B"/>
    <w:rsid w:val="001F0D28"/>
    <w:rsid w:val="001F176E"/>
    <w:rsid w:val="001F1C65"/>
    <w:rsid w:val="001F2FA7"/>
    <w:rsid w:val="001F3513"/>
    <w:rsid w:val="001F55FB"/>
    <w:rsid w:val="001F6F68"/>
    <w:rsid w:val="00201646"/>
    <w:rsid w:val="00201FA4"/>
    <w:rsid w:val="0020208F"/>
    <w:rsid w:val="00202F35"/>
    <w:rsid w:val="00202F95"/>
    <w:rsid w:val="002032E8"/>
    <w:rsid w:val="0020386E"/>
    <w:rsid w:val="00203ABC"/>
    <w:rsid w:val="00204ABB"/>
    <w:rsid w:val="002056F2"/>
    <w:rsid w:val="00205F24"/>
    <w:rsid w:val="00207B1D"/>
    <w:rsid w:val="00210382"/>
    <w:rsid w:val="00210D01"/>
    <w:rsid w:val="00212B3A"/>
    <w:rsid w:val="00214AF6"/>
    <w:rsid w:val="00217958"/>
    <w:rsid w:val="00221FD1"/>
    <w:rsid w:val="00222FDE"/>
    <w:rsid w:val="00225CB6"/>
    <w:rsid w:val="002262BA"/>
    <w:rsid w:val="00226726"/>
    <w:rsid w:val="00227543"/>
    <w:rsid w:val="00227D36"/>
    <w:rsid w:val="00227FF7"/>
    <w:rsid w:val="00230633"/>
    <w:rsid w:val="002325E1"/>
    <w:rsid w:val="00235E10"/>
    <w:rsid w:val="00236085"/>
    <w:rsid w:val="00236203"/>
    <w:rsid w:val="00236765"/>
    <w:rsid w:val="00236D61"/>
    <w:rsid w:val="00236F61"/>
    <w:rsid w:val="00240616"/>
    <w:rsid w:val="00241B89"/>
    <w:rsid w:val="00241E21"/>
    <w:rsid w:val="00243162"/>
    <w:rsid w:val="0024371F"/>
    <w:rsid w:val="00246067"/>
    <w:rsid w:val="00246C09"/>
    <w:rsid w:val="002476E0"/>
    <w:rsid w:val="00250481"/>
    <w:rsid w:val="00250607"/>
    <w:rsid w:val="002521D3"/>
    <w:rsid w:val="002523C2"/>
    <w:rsid w:val="00252460"/>
    <w:rsid w:val="002533B9"/>
    <w:rsid w:val="00253AC8"/>
    <w:rsid w:val="00253DCA"/>
    <w:rsid w:val="00256ABC"/>
    <w:rsid w:val="00260D0B"/>
    <w:rsid w:val="0026182F"/>
    <w:rsid w:val="00261B6C"/>
    <w:rsid w:val="00261CB4"/>
    <w:rsid w:val="0026297F"/>
    <w:rsid w:val="00262DA3"/>
    <w:rsid w:val="00262E46"/>
    <w:rsid w:val="002636E0"/>
    <w:rsid w:val="00265B30"/>
    <w:rsid w:val="00266933"/>
    <w:rsid w:val="00266AD6"/>
    <w:rsid w:val="00267905"/>
    <w:rsid w:val="002701D8"/>
    <w:rsid w:val="00272567"/>
    <w:rsid w:val="00273494"/>
    <w:rsid w:val="00274A0A"/>
    <w:rsid w:val="002750BF"/>
    <w:rsid w:val="00276BBB"/>
    <w:rsid w:val="002778BB"/>
    <w:rsid w:val="00283620"/>
    <w:rsid w:val="00283F9E"/>
    <w:rsid w:val="00284AF2"/>
    <w:rsid w:val="002864A2"/>
    <w:rsid w:val="0028768F"/>
    <w:rsid w:val="002877CB"/>
    <w:rsid w:val="00291BB1"/>
    <w:rsid w:val="00291E28"/>
    <w:rsid w:val="00294110"/>
    <w:rsid w:val="00294C06"/>
    <w:rsid w:val="0029510E"/>
    <w:rsid w:val="00295E08"/>
    <w:rsid w:val="00297D7D"/>
    <w:rsid w:val="002A2D00"/>
    <w:rsid w:val="002A36AC"/>
    <w:rsid w:val="002A3D5E"/>
    <w:rsid w:val="002A4CCB"/>
    <w:rsid w:val="002A55E2"/>
    <w:rsid w:val="002A580E"/>
    <w:rsid w:val="002A62F7"/>
    <w:rsid w:val="002A6716"/>
    <w:rsid w:val="002A7A22"/>
    <w:rsid w:val="002A7AA6"/>
    <w:rsid w:val="002A7B3F"/>
    <w:rsid w:val="002A7D73"/>
    <w:rsid w:val="002B0B0F"/>
    <w:rsid w:val="002B1AD2"/>
    <w:rsid w:val="002B34E2"/>
    <w:rsid w:val="002B3756"/>
    <w:rsid w:val="002B38C3"/>
    <w:rsid w:val="002B3B34"/>
    <w:rsid w:val="002B4C4F"/>
    <w:rsid w:val="002B6AE6"/>
    <w:rsid w:val="002B7067"/>
    <w:rsid w:val="002B7661"/>
    <w:rsid w:val="002B7B76"/>
    <w:rsid w:val="002C0047"/>
    <w:rsid w:val="002C1418"/>
    <w:rsid w:val="002C1AEB"/>
    <w:rsid w:val="002C31DB"/>
    <w:rsid w:val="002C4BAB"/>
    <w:rsid w:val="002C5867"/>
    <w:rsid w:val="002C5C92"/>
    <w:rsid w:val="002C5FC0"/>
    <w:rsid w:val="002C6514"/>
    <w:rsid w:val="002C6CF0"/>
    <w:rsid w:val="002C6E61"/>
    <w:rsid w:val="002C795E"/>
    <w:rsid w:val="002D0D50"/>
    <w:rsid w:val="002D129E"/>
    <w:rsid w:val="002D2B29"/>
    <w:rsid w:val="002D3175"/>
    <w:rsid w:val="002D4439"/>
    <w:rsid w:val="002D4A43"/>
    <w:rsid w:val="002D510A"/>
    <w:rsid w:val="002D5726"/>
    <w:rsid w:val="002D6AB4"/>
    <w:rsid w:val="002D7A20"/>
    <w:rsid w:val="002D7EF8"/>
    <w:rsid w:val="002E21CB"/>
    <w:rsid w:val="002E637C"/>
    <w:rsid w:val="002E6DF5"/>
    <w:rsid w:val="002E7443"/>
    <w:rsid w:val="002E7D57"/>
    <w:rsid w:val="002F0014"/>
    <w:rsid w:val="002F1286"/>
    <w:rsid w:val="002F2072"/>
    <w:rsid w:val="002F3301"/>
    <w:rsid w:val="002F361D"/>
    <w:rsid w:val="002F3688"/>
    <w:rsid w:val="002F40A5"/>
    <w:rsid w:val="002F4744"/>
    <w:rsid w:val="002F4B66"/>
    <w:rsid w:val="002F5439"/>
    <w:rsid w:val="002F6FEB"/>
    <w:rsid w:val="002F71BC"/>
    <w:rsid w:val="002F722F"/>
    <w:rsid w:val="002F77D1"/>
    <w:rsid w:val="00300443"/>
    <w:rsid w:val="00303DE0"/>
    <w:rsid w:val="003067E2"/>
    <w:rsid w:val="00307D5B"/>
    <w:rsid w:val="00310D5A"/>
    <w:rsid w:val="00311E09"/>
    <w:rsid w:val="0031247C"/>
    <w:rsid w:val="0031474D"/>
    <w:rsid w:val="00315474"/>
    <w:rsid w:val="0031661B"/>
    <w:rsid w:val="00316880"/>
    <w:rsid w:val="0031740E"/>
    <w:rsid w:val="00317566"/>
    <w:rsid w:val="0032029C"/>
    <w:rsid w:val="00321C35"/>
    <w:rsid w:val="00321E91"/>
    <w:rsid w:val="003252DD"/>
    <w:rsid w:val="00325CE1"/>
    <w:rsid w:val="003274F5"/>
    <w:rsid w:val="003276F8"/>
    <w:rsid w:val="003305C9"/>
    <w:rsid w:val="003308FE"/>
    <w:rsid w:val="00331C40"/>
    <w:rsid w:val="00332013"/>
    <w:rsid w:val="00333A09"/>
    <w:rsid w:val="003343C4"/>
    <w:rsid w:val="0033456B"/>
    <w:rsid w:val="00334929"/>
    <w:rsid w:val="0033551E"/>
    <w:rsid w:val="00335CDE"/>
    <w:rsid w:val="00335F09"/>
    <w:rsid w:val="003362F5"/>
    <w:rsid w:val="00336ADE"/>
    <w:rsid w:val="00336EC7"/>
    <w:rsid w:val="00340FBD"/>
    <w:rsid w:val="003410D1"/>
    <w:rsid w:val="00341412"/>
    <w:rsid w:val="00341498"/>
    <w:rsid w:val="0034168B"/>
    <w:rsid w:val="003423AC"/>
    <w:rsid w:val="003438AD"/>
    <w:rsid w:val="00343A92"/>
    <w:rsid w:val="00344091"/>
    <w:rsid w:val="0034473B"/>
    <w:rsid w:val="00344D14"/>
    <w:rsid w:val="00344DE1"/>
    <w:rsid w:val="00347DF1"/>
    <w:rsid w:val="003507DC"/>
    <w:rsid w:val="00353207"/>
    <w:rsid w:val="003536D6"/>
    <w:rsid w:val="00353DBF"/>
    <w:rsid w:val="00354A6A"/>
    <w:rsid w:val="003560B3"/>
    <w:rsid w:val="003569EE"/>
    <w:rsid w:val="00356DC3"/>
    <w:rsid w:val="00361226"/>
    <w:rsid w:val="00362363"/>
    <w:rsid w:val="00363D8E"/>
    <w:rsid w:val="00364DF0"/>
    <w:rsid w:val="00372BAF"/>
    <w:rsid w:val="00373153"/>
    <w:rsid w:val="00373756"/>
    <w:rsid w:val="00373E8B"/>
    <w:rsid w:val="003746A0"/>
    <w:rsid w:val="00375A3F"/>
    <w:rsid w:val="00376525"/>
    <w:rsid w:val="00376A2E"/>
    <w:rsid w:val="00376B7F"/>
    <w:rsid w:val="00376E47"/>
    <w:rsid w:val="00377185"/>
    <w:rsid w:val="003775DF"/>
    <w:rsid w:val="00380376"/>
    <w:rsid w:val="00380D51"/>
    <w:rsid w:val="003812C1"/>
    <w:rsid w:val="0038147A"/>
    <w:rsid w:val="00382BB1"/>
    <w:rsid w:val="00382DF8"/>
    <w:rsid w:val="00382FAF"/>
    <w:rsid w:val="0038333B"/>
    <w:rsid w:val="00383556"/>
    <w:rsid w:val="00385C85"/>
    <w:rsid w:val="0039015E"/>
    <w:rsid w:val="00390780"/>
    <w:rsid w:val="00391319"/>
    <w:rsid w:val="00393A89"/>
    <w:rsid w:val="00393CC2"/>
    <w:rsid w:val="003956B8"/>
    <w:rsid w:val="00395786"/>
    <w:rsid w:val="00397D52"/>
    <w:rsid w:val="003A25B0"/>
    <w:rsid w:val="003A28E2"/>
    <w:rsid w:val="003A35CE"/>
    <w:rsid w:val="003A4730"/>
    <w:rsid w:val="003B169F"/>
    <w:rsid w:val="003B2434"/>
    <w:rsid w:val="003B29AA"/>
    <w:rsid w:val="003B3D12"/>
    <w:rsid w:val="003B4130"/>
    <w:rsid w:val="003B4CC8"/>
    <w:rsid w:val="003B535E"/>
    <w:rsid w:val="003B6EB9"/>
    <w:rsid w:val="003B7586"/>
    <w:rsid w:val="003C0AAC"/>
    <w:rsid w:val="003C1453"/>
    <w:rsid w:val="003C17DA"/>
    <w:rsid w:val="003C1DF4"/>
    <w:rsid w:val="003C21BA"/>
    <w:rsid w:val="003C296F"/>
    <w:rsid w:val="003C65D0"/>
    <w:rsid w:val="003C78B7"/>
    <w:rsid w:val="003D02E4"/>
    <w:rsid w:val="003D0525"/>
    <w:rsid w:val="003E10A0"/>
    <w:rsid w:val="003E30D5"/>
    <w:rsid w:val="003E38A7"/>
    <w:rsid w:val="003E3ADD"/>
    <w:rsid w:val="003E4D95"/>
    <w:rsid w:val="003E627C"/>
    <w:rsid w:val="003E6899"/>
    <w:rsid w:val="003E6D51"/>
    <w:rsid w:val="003E6E17"/>
    <w:rsid w:val="003F1B9F"/>
    <w:rsid w:val="003F2EE4"/>
    <w:rsid w:val="003F3C6C"/>
    <w:rsid w:val="003F3CDE"/>
    <w:rsid w:val="003F4D20"/>
    <w:rsid w:val="003F50A6"/>
    <w:rsid w:val="003F52E0"/>
    <w:rsid w:val="003F565B"/>
    <w:rsid w:val="003F5F64"/>
    <w:rsid w:val="003F6AA5"/>
    <w:rsid w:val="00400332"/>
    <w:rsid w:val="0040037A"/>
    <w:rsid w:val="00400539"/>
    <w:rsid w:val="004008F9"/>
    <w:rsid w:val="004019FB"/>
    <w:rsid w:val="00402A62"/>
    <w:rsid w:val="00402CF9"/>
    <w:rsid w:val="0040325C"/>
    <w:rsid w:val="00404AF9"/>
    <w:rsid w:val="00406297"/>
    <w:rsid w:val="004071A2"/>
    <w:rsid w:val="004076CD"/>
    <w:rsid w:val="00410AC1"/>
    <w:rsid w:val="00411D84"/>
    <w:rsid w:val="00413806"/>
    <w:rsid w:val="004140E7"/>
    <w:rsid w:val="00414498"/>
    <w:rsid w:val="00414B7E"/>
    <w:rsid w:val="004153EC"/>
    <w:rsid w:val="00415A00"/>
    <w:rsid w:val="00416F4C"/>
    <w:rsid w:val="0041791A"/>
    <w:rsid w:val="0042043F"/>
    <w:rsid w:val="00423E34"/>
    <w:rsid w:val="00424531"/>
    <w:rsid w:val="004246F4"/>
    <w:rsid w:val="00425983"/>
    <w:rsid w:val="00425B84"/>
    <w:rsid w:val="00425FF7"/>
    <w:rsid w:val="004301EE"/>
    <w:rsid w:val="00430CC2"/>
    <w:rsid w:val="004327E1"/>
    <w:rsid w:val="004370DA"/>
    <w:rsid w:val="00437154"/>
    <w:rsid w:val="00437B32"/>
    <w:rsid w:val="00442CB8"/>
    <w:rsid w:val="00443E7C"/>
    <w:rsid w:val="00445B48"/>
    <w:rsid w:val="004461D1"/>
    <w:rsid w:val="00446364"/>
    <w:rsid w:val="00447FA5"/>
    <w:rsid w:val="0045012F"/>
    <w:rsid w:val="00450916"/>
    <w:rsid w:val="004511E2"/>
    <w:rsid w:val="00451407"/>
    <w:rsid w:val="004525E5"/>
    <w:rsid w:val="004526E6"/>
    <w:rsid w:val="004528D5"/>
    <w:rsid w:val="00452EA0"/>
    <w:rsid w:val="00453EF1"/>
    <w:rsid w:val="00454664"/>
    <w:rsid w:val="00454915"/>
    <w:rsid w:val="00454BA6"/>
    <w:rsid w:val="00455B04"/>
    <w:rsid w:val="00457022"/>
    <w:rsid w:val="004572C4"/>
    <w:rsid w:val="00460E34"/>
    <w:rsid w:val="0046237E"/>
    <w:rsid w:val="004657BB"/>
    <w:rsid w:val="00465E67"/>
    <w:rsid w:val="004663A8"/>
    <w:rsid w:val="004679C4"/>
    <w:rsid w:val="00471761"/>
    <w:rsid w:val="0047184B"/>
    <w:rsid w:val="004721AA"/>
    <w:rsid w:val="0047333A"/>
    <w:rsid w:val="0047449B"/>
    <w:rsid w:val="00474C35"/>
    <w:rsid w:val="00475BE6"/>
    <w:rsid w:val="00475C01"/>
    <w:rsid w:val="0047631D"/>
    <w:rsid w:val="00477392"/>
    <w:rsid w:val="00477A47"/>
    <w:rsid w:val="0048008E"/>
    <w:rsid w:val="00480329"/>
    <w:rsid w:val="004807CB"/>
    <w:rsid w:val="004813DE"/>
    <w:rsid w:val="004821DB"/>
    <w:rsid w:val="00484CCE"/>
    <w:rsid w:val="004851E1"/>
    <w:rsid w:val="00486C45"/>
    <w:rsid w:val="00486ED7"/>
    <w:rsid w:val="004876E3"/>
    <w:rsid w:val="004936E7"/>
    <w:rsid w:val="004948AB"/>
    <w:rsid w:val="00495246"/>
    <w:rsid w:val="00497C91"/>
    <w:rsid w:val="004A0466"/>
    <w:rsid w:val="004A0CCA"/>
    <w:rsid w:val="004A1466"/>
    <w:rsid w:val="004A176B"/>
    <w:rsid w:val="004A2017"/>
    <w:rsid w:val="004A2EF7"/>
    <w:rsid w:val="004A5652"/>
    <w:rsid w:val="004A5938"/>
    <w:rsid w:val="004A5B3E"/>
    <w:rsid w:val="004A64F3"/>
    <w:rsid w:val="004A6995"/>
    <w:rsid w:val="004A6EF7"/>
    <w:rsid w:val="004A7079"/>
    <w:rsid w:val="004B0051"/>
    <w:rsid w:val="004B3134"/>
    <w:rsid w:val="004B31EF"/>
    <w:rsid w:val="004B36CB"/>
    <w:rsid w:val="004B4DE5"/>
    <w:rsid w:val="004B5C8F"/>
    <w:rsid w:val="004B5E5D"/>
    <w:rsid w:val="004B7FCE"/>
    <w:rsid w:val="004C066C"/>
    <w:rsid w:val="004C0BA7"/>
    <w:rsid w:val="004C32D8"/>
    <w:rsid w:val="004C457C"/>
    <w:rsid w:val="004C519A"/>
    <w:rsid w:val="004C796D"/>
    <w:rsid w:val="004C7C01"/>
    <w:rsid w:val="004D100E"/>
    <w:rsid w:val="004D28AA"/>
    <w:rsid w:val="004D2FE2"/>
    <w:rsid w:val="004D33B3"/>
    <w:rsid w:val="004D3FDE"/>
    <w:rsid w:val="004D4968"/>
    <w:rsid w:val="004D4B12"/>
    <w:rsid w:val="004D55EF"/>
    <w:rsid w:val="004D638D"/>
    <w:rsid w:val="004D69C5"/>
    <w:rsid w:val="004D7DA9"/>
    <w:rsid w:val="004E2810"/>
    <w:rsid w:val="004E39D0"/>
    <w:rsid w:val="004E51A9"/>
    <w:rsid w:val="004E58DD"/>
    <w:rsid w:val="004E5946"/>
    <w:rsid w:val="004E625D"/>
    <w:rsid w:val="004E67F1"/>
    <w:rsid w:val="004E6DE9"/>
    <w:rsid w:val="004E7A7D"/>
    <w:rsid w:val="004F0007"/>
    <w:rsid w:val="004F06D8"/>
    <w:rsid w:val="004F24F4"/>
    <w:rsid w:val="004F276F"/>
    <w:rsid w:val="004F31A4"/>
    <w:rsid w:val="004F3ED2"/>
    <w:rsid w:val="004F4C4E"/>
    <w:rsid w:val="004F4FF1"/>
    <w:rsid w:val="004F520D"/>
    <w:rsid w:val="004F6BF5"/>
    <w:rsid w:val="004F7AC1"/>
    <w:rsid w:val="004F7F7D"/>
    <w:rsid w:val="00502D49"/>
    <w:rsid w:val="0050303A"/>
    <w:rsid w:val="00504821"/>
    <w:rsid w:val="00504D12"/>
    <w:rsid w:val="005050EC"/>
    <w:rsid w:val="00510705"/>
    <w:rsid w:val="00511276"/>
    <w:rsid w:val="00513C7E"/>
    <w:rsid w:val="00513CA7"/>
    <w:rsid w:val="00514A88"/>
    <w:rsid w:val="005153AF"/>
    <w:rsid w:val="005156E2"/>
    <w:rsid w:val="00515D5E"/>
    <w:rsid w:val="00516C43"/>
    <w:rsid w:val="00520992"/>
    <w:rsid w:val="005209E2"/>
    <w:rsid w:val="005213A7"/>
    <w:rsid w:val="00521604"/>
    <w:rsid w:val="00521947"/>
    <w:rsid w:val="00521A94"/>
    <w:rsid w:val="00521AB5"/>
    <w:rsid w:val="00522213"/>
    <w:rsid w:val="00522AEB"/>
    <w:rsid w:val="005233A2"/>
    <w:rsid w:val="005239D6"/>
    <w:rsid w:val="0052406E"/>
    <w:rsid w:val="005249AE"/>
    <w:rsid w:val="0052526B"/>
    <w:rsid w:val="005276C9"/>
    <w:rsid w:val="00530FEE"/>
    <w:rsid w:val="005331AE"/>
    <w:rsid w:val="0053326B"/>
    <w:rsid w:val="005332AD"/>
    <w:rsid w:val="00533FFC"/>
    <w:rsid w:val="0053442D"/>
    <w:rsid w:val="0053496B"/>
    <w:rsid w:val="00535828"/>
    <w:rsid w:val="00537366"/>
    <w:rsid w:val="0053751D"/>
    <w:rsid w:val="00537D31"/>
    <w:rsid w:val="0054021D"/>
    <w:rsid w:val="005419E3"/>
    <w:rsid w:val="00543BDC"/>
    <w:rsid w:val="0054502F"/>
    <w:rsid w:val="00545526"/>
    <w:rsid w:val="00547533"/>
    <w:rsid w:val="005479A6"/>
    <w:rsid w:val="00550F65"/>
    <w:rsid w:val="0055123B"/>
    <w:rsid w:val="0055261A"/>
    <w:rsid w:val="005538C3"/>
    <w:rsid w:val="00556B47"/>
    <w:rsid w:val="005572AC"/>
    <w:rsid w:val="005606AF"/>
    <w:rsid w:val="00560F6A"/>
    <w:rsid w:val="00561A9B"/>
    <w:rsid w:val="0056208B"/>
    <w:rsid w:val="00562AC9"/>
    <w:rsid w:val="00562C06"/>
    <w:rsid w:val="00562DFC"/>
    <w:rsid w:val="00563C81"/>
    <w:rsid w:val="0056485F"/>
    <w:rsid w:val="0056517F"/>
    <w:rsid w:val="005656D8"/>
    <w:rsid w:val="00565BDB"/>
    <w:rsid w:val="005664EA"/>
    <w:rsid w:val="00567386"/>
    <w:rsid w:val="00570EF0"/>
    <w:rsid w:val="005712C8"/>
    <w:rsid w:val="0057276C"/>
    <w:rsid w:val="005746E3"/>
    <w:rsid w:val="0057662D"/>
    <w:rsid w:val="005769E2"/>
    <w:rsid w:val="00576D1C"/>
    <w:rsid w:val="00577734"/>
    <w:rsid w:val="00577CC0"/>
    <w:rsid w:val="00580CCA"/>
    <w:rsid w:val="00581600"/>
    <w:rsid w:val="00581974"/>
    <w:rsid w:val="00582FB0"/>
    <w:rsid w:val="005833DE"/>
    <w:rsid w:val="005838E7"/>
    <w:rsid w:val="00584E60"/>
    <w:rsid w:val="00585369"/>
    <w:rsid w:val="00585E86"/>
    <w:rsid w:val="00586BFA"/>
    <w:rsid w:val="005904EA"/>
    <w:rsid w:val="00590596"/>
    <w:rsid w:val="00590A26"/>
    <w:rsid w:val="00590CB9"/>
    <w:rsid w:val="00591768"/>
    <w:rsid w:val="005920E8"/>
    <w:rsid w:val="00594941"/>
    <w:rsid w:val="00594B06"/>
    <w:rsid w:val="0059567A"/>
    <w:rsid w:val="00596DF3"/>
    <w:rsid w:val="00597E4D"/>
    <w:rsid w:val="005A097A"/>
    <w:rsid w:val="005A1149"/>
    <w:rsid w:val="005A219A"/>
    <w:rsid w:val="005A3C1C"/>
    <w:rsid w:val="005A4EC0"/>
    <w:rsid w:val="005A53EA"/>
    <w:rsid w:val="005A5D62"/>
    <w:rsid w:val="005A611A"/>
    <w:rsid w:val="005A6975"/>
    <w:rsid w:val="005B1433"/>
    <w:rsid w:val="005B6085"/>
    <w:rsid w:val="005D053D"/>
    <w:rsid w:val="005D16FE"/>
    <w:rsid w:val="005D17D9"/>
    <w:rsid w:val="005D1DB2"/>
    <w:rsid w:val="005D27B7"/>
    <w:rsid w:val="005D3B74"/>
    <w:rsid w:val="005D3BCF"/>
    <w:rsid w:val="005D4D21"/>
    <w:rsid w:val="005D5447"/>
    <w:rsid w:val="005D6820"/>
    <w:rsid w:val="005D7912"/>
    <w:rsid w:val="005E0337"/>
    <w:rsid w:val="005E0949"/>
    <w:rsid w:val="005E1333"/>
    <w:rsid w:val="005E30B5"/>
    <w:rsid w:val="005E31FF"/>
    <w:rsid w:val="005E4575"/>
    <w:rsid w:val="005E602C"/>
    <w:rsid w:val="005F06B1"/>
    <w:rsid w:val="005F0EF8"/>
    <w:rsid w:val="005F11FF"/>
    <w:rsid w:val="005F246A"/>
    <w:rsid w:val="005F3E45"/>
    <w:rsid w:val="005F5362"/>
    <w:rsid w:val="005F6192"/>
    <w:rsid w:val="00600C44"/>
    <w:rsid w:val="00601851"/>
    <w:rsid w:val="00601B4E"/>
    <w:rsid w:val="00602204"/>
    <w:rsid w:val="0060313A"/>
    <w:rsid w:val="00603E60"/>
    <w:rsid w:val="00605032"/>
    <w:rsid w:val="00606360"/>
    <w:rsid w:val="006065FD"/>
    <w:rsid w:val="00606CEC"/>
    <w:rsid w:val="00607B2F"/>
    <w:rsid w:val="00611A3A"/>
    <w:rsid w:val="006125BF"/>
    <w:rsid w:val="006127CF"/>
    <w:rsid w:val="0061325C"/>
    <w:rsid w:val="006132E5"/>
    <w:rsid w:val="00613771"/>
    <w:rsid w:val="00613A90"/>
    <w:rsid w:val="00614601"/>
    <w:rsid w:val="00614E45"/>
    <w:rsid w:val="00615D0F"/>
    <w:rsid w:val="00615FA5"/>
    <w:rsid w:val="006168E5"/>
    <w:rsid w:val="00617892"/>
    <w:rsid w:val="0062078B"/>
    <w:rsid w:val="006215FA"/>
    <w:rsid w:val="00622FA3"/>
    <w:rsid w:val="00622FDE"/>
    <w:rsid w:val="00624331"/>
    <w:rsid w:val="00624AC9"/>
    <w:rsid w:val="00624BDF"/>
    <w:rsid w:val="00624F5E"/>
    <w:rsid w:val="00625945"/>
    <w:rsid w:val="00626574"/>
    <w:rsid w:val="006267FF"/>
    <w:rsid w:val="00627140"/>
    <w:rsid w:val="00630BC5"/>
    <w:rsid w:val="006329F3"/>
    <w:rsid w:val="00633975"/>
    <w:rsid w:val="00633A51"/>
    <w:rsid w:val="00633B3B"/>
    <w:rsid w:val="00634B37"/>
    <w:rsid w:val="006353D7"/>
    <w:rsid w:val="00635AFA"/>
    <w:rsid w:val="00636BAE"/>
    <w:rsid w:val="00637445"/>
    <w:rsid w:val="00637D59"/>
    <w:rsid w:val="00641786"/>
    <w:rsid w:val="00642B3C"/>
    <w:rsid w:val="006439FA"/>
    <w:rsid w:val="0064431C"/>
    <w:rsid w:val="006444BD"/>
    <w:rsid w:val="00645252"/>
    <w:rsid w:val="00645AEC"/>
    <w:rsid w:val="00646862"/>
    <w:rsid w:val="00646C92"/>
    <w:rsid w:val="00646EC9"/>
    <w:rsid w:val="00651CD2"/>
    <w:rsid w:val="00651E78"/>
    <w:rsid w:val="0065265D"/>
    <w:rsid w:val="00654380"/>
    <w:rsid w:val="00654810"/>
    <w:rsid w:val="006548C6"/>
    <w:rsid w:val="006550A9"/>
    <w:rsid w:val="00656131"/>
    <w:rsid w:val="0065641B"/>
    <w:rsid w:val="006565B3"/>
    <w:rsid w:val="006572E0"/>
    <w:rsid w:val="00657BD4"/>
    <w:rsid w:val="00657FA5"/>
    <w:rsid w:val="0066198D"/>
    <w:rsid w:val="006620B1"/>
    <w:rsid w:val="00662F4E"/>
    <w:rsid w:val="0066376C"/>
    <w:rsid w:val="00663C94"/>
    <w:rsid w:val="00663EC1"/>
    <w:rsid w:val="00664179"/>
    <w:rsid w:val="006653BB"/>
    <w:rsid w:val="006656DE"/>
    <w:rsid w:val="00666D2C"/>
    <w:rsid w:val="00670F46"/>
    <w:rsid w:val="0067152C"/>
    <w:rsid w:val="006733BA"/>
    <w:rsid w:val="00673729"/>
    <w:rsid w:val="0067404B"/>
    <w:rsid w:val="00674D91"/>
    <w:rsid w:val="0067585D"/>
    <w:rsid w:val="006758A0"/>
    <w:rsid w:val="00676682"/>
    <w:rsid w:val="00676781"/>
    <w:rsid w:val="0067764A"/>
    <w:rsid w:val="00677D83"/>
    <w:rsid w:val="006806AA"/>
    <w:rsid w:val="00680FEF"/>
    <w:rsid w:val="0068122F"/>
    <w:rsid w:val="00681746"/>
    <w:rsid w:val="00683B80"/>
    <w:rsid w:val="00683E91"/>
    <w:rsid w:val="00684EEC"/>
    <w:rsid w:val="00686A44"/>
    <w:rsid w:val="00686B0C"/>
    <w:rsid w:val="00687038"/>
    <w:rsid w:val="00687476"/>
    <w:rsid w:val="006874F3"/>
    <w:rsid w:val="0068793D"/>
    <w:rsid w:val="006879CC"/>
    <w:rsid w:val="006879E8"/>
    <w:rsid w:val="00687D40"/>
    <w:rsid w:val="0069136D"/>
    <w:rsid w:val="006937D9"/>
    <w:rsid w:val="006944DD"/>
    <w:rsid w:val="006946C2"/>
    <w:rsid w:val="00696AC4"/>
    <w:rsid w:val="00696EB3"/>
    <w:rsid w:val="006972C6"/>
    <w:rsid w:val="00697B28"/>
    <w:rsid w:val="00697B32"/>
    <w:rsid w:val="006A0370"/>
    <w:rsid w:val="006A07EA"/>
    <w:rsid w:val="006A0A3C"/>
    <w:rsid w:val="006A0F74"/>
    <w:rsid w:val="006A10A2"/>
    <w:rsid w:val="006A12CB"/>
    <w:rsid w:val="006A2101"/>
    <w:rsid w:val="006A244F"/>
    <w:rsid w:val="006A3013"/>
    <w:rsid w:val="006A35B2"/>
    <w:rsid w:val="006A41BD"/>
    <w:rsid w:val="006A4298"/>
    <w:rsid w:val="006A4748"/>
    <w:rsid w:val="006A4AC6"/>
    <w:rsid w:val="006A588D"/>
    <w:rsid w:val="006A644B"/>
    <w:rsid w:val="006A68E7"/>
    <w:rsid w:val="006A77B6"/>
    <w:rsid w:val="006A7B1E"/>
    <w:rsid w:val="006B0058"/>
    <w:rsid w:val="006B04E7"/>
    <w:rsid w:val="006B1176"/>
    <w:rsid w:val="006B20EE"/>
    <w:rsid w:val="006B24C5"/>
    <w:rsid w:val="006B296C"/>
    <w:rsid w:val="006B3823"/>
    <w:rsid w:val="006B3CB6"/>
    <w:rsid w:val="006B4C0A"/>
    <w:rsid w:val="006B4F6E"/>
    <w:rsid w:val="006B5E1B"/>
    <w:rsid w:val="006B6FCE"/>
    <w:rsid w:val="006B7321"/>
    <w:rsid w:val="006B73B4"/>
    <w:rsid w:val="006C411D"/>
    <w:rsid w:val="006C4C13"/>
    <w:rsid w:val="006C4D30"/>
    <w:rsid w:val="006C4D87"/>
    <w:rsid w:val="006C7D19"/>
    <w:rsid w:val="006D0469"/>
    <w:rsid w:val="006D0B11"/>
    <w:rsid w:val="006D122B"/>
    <w:rsid w:val="006D1464"/>
    <w:rsid w:val="006D2B67"/>
    <w:rsid w:val="006D30B5"/>
    <w:rsid w:val="006D3D74"/>
    <w:rsid w:val="006D4014"/>
    <w:rsid w:val="006D4717"/>
    <w:rsid w:val="006E053C"/>
    <w:rsid w:val="006E090C"/>
    <w:rsid w:val="006E2DA2"/>
    <w:rsid w:val="006E39CC"/>
    <w:rsid w:val="006E39E6"/>
    <w:rsid w:val="006E4E28"/>
    <w:rsid w:val="006E5406"/>
    <w:rsid w:val="006E5C42"/>
    <w:rsid w:val="006F0A76"/>
    <w:rsid w:val="006F103F"/>
    <w:rsid w:val="006F15C1"/>
    <w:rsid w:val="006F18BF"/>
    <w:rsid w:val="006F2043"/>
    <w:rsid w:val="006F2413"/>
    <w:rsid w:val="006F2E51"/>
    <w:rsid w:val="006F35AE"/>
    <w:rsid w:val="006F3C4C"/>
    <w:rsid w:val="006F3E5D"/>
    <w:rsid w:val="006F5EE7"/>
    <w:rsid w:val="006F6069"/>
    <w:rsid w:val="006F7247"/>
    <w:rsid w:val="00701658"/>
    <w:rsid w:val="00701991"/>
    <w:rsid w:val="00702354"/>
    <w:rsid w:val="00703167"/>
    <w:rsid w:val="007047A3"/>
    <w:rsid w:val="00705BE5"/>
    <w:rsid w:val="00705CAE"/>
    <w:rsid w:val="007063AD"/>
    <w:rsid w:val="007065C8"/>
    <w:rsid w:val="00706BBA"/>
    <w:rsid w:val="0070725A"/>
    <w:rsid w:val="007077FB"/>
    <w:rsid w:val="0070796B"/>
    <w:rsid w:val="007126F2"/>
    <w:rsid w:val="007130B8"/>
    <w:rsid w:val="007132E9"/>
    <w:rsid w:val="00713A3F"/>
    <w:rsid w:val="00717022"/>
    <w:rsid w:val="00717482"/>
    <w:rsid w:val="007200D1"/>
    <w:rsid w:val="00720AB8"/>
    <w:rsid w:val="00720B35"/>
    <w:rsid w:val="00721B2B"/>
    <w:rsid w:val="00722A5D"/>
    <w:rsid w:val="00722C59"/>
    <w:rsid w:val="00722D06"/>
    <w:rsid w:val="00724678"/>
    <w:rsid w:val="00724E5B"/>
    <w:rsid w:val="00725A9E"/>
    <w:rsid w:val="007307E5"/>
    <w:rsid w:val="007322F8"/>
    <w:rsid w:val="0073284A"/>
    <w:rsid w:val="00735001"/>
    <w:rsid w:val="007360F9"/>
    <w:rsid w:val="0073610C"/>
    <w:rsid w:val="00737D4D"/>
    <w:rsid w:val="00741985"/>
    <w:rsid w:val="00741B71"/>
    <w:rsid w:val="00741B82"/>
    <w:rsid w:val="0074204A"/>
    <w:rsid w:val="00742164"/>
    <w:rsid w:val="00742E1B"/>
    <w:rsid w:val="00743866"/>
    <w:rsid w:val="00743D4C"/>
    <w:rsid w:val="007501B4"/>
    <w:rsid w:val="0075076A"/>
    <w:rsid w:val="007517EE"/>
    <w:rsid w:val="00752386"/>
    <w:rsid w:val="007523F7"/>
    <w:rsid w:val="00753D09"/>
    <w:rsid w:val="00753D7E"/>
    <w:rsid w:val="007549B7"/>
    <w:rsid w:val="00754DED"/>
    <w:rsid w:val="0075507A"/>
    <w:rsid w:val="00755532"/>
    <w:rsid w:val="0076097D"/>
    <w:rsid w:val="00761019"/>
    <w:rsid w:val="00761DA9"/>
    <w:rsid w:val="007626E8"/>
    <w:rsid w:val="0076333E"/>
    <w:rsid w:val="007635D5"/>
    <w:rsid w:val="00763F34"/>
    <w:rsid w:val="007649B5"/>
    <w:rsid w:val="0076718E"/>
    <w:rsid w:val="00767B15"/>
    <w:rsid w:val="00767DDE"/>
    <w:rsid w:val="00772747"/>
    <w:rsid w:val="007728B7"/>
    <w:rsid w:val="00773B41"/>
    <w:rsid w:val="0077400A"/>
    <w:rsid w:val="00774D04"/>
    <w:rsid w:val="00775617"/>
    <w:rsid w:val="0077581F"/>
    <w:rsid w:val="00775C75"/>
    <w:rsid w:val="007774EE"/>
    <w:rsid w:val="00780DCC"/>
    <w:rsid w:val="00782BBC"/>
    <w:rsid w:val="00783CBA"/>
    <w:rsid w:val="00785FEC"/>
    <w:rsid w:val="0078600F"/>
    <w:rsid w:val="007871B3"/>
    <w:rsid w:val="00787A77"/>
    <w:rsid w:val="0079028C"/>
    <w:rsid w:val="00791450"/>
    <w:rsid w:val="007914C0"/>
    <w:rsid w:val="00791B5B"/>
    <w:rsid w:val="00791EDB"/>
    <w:rsid w:val="0079344D"/>
    <w:rsid w:val="00793562"/>
    <w:rsid w:val="00793B8A"/>
    <w:rsid w:val="00793FB7"/>
    <w:rsid w:val="00795C0C"/>
    <w:rsid w:val="00796462"/>
    <w:rsid w:val="00796991"/>
    <w:rsid w:val="007A0364"/>
    <w:rsid w:val="007A040F"/>
    <w:rsid w:val="007A100E"/>
    <w:rsid w:val="007A204B"/>
    <w:rsid w:val="007A265C"/>
    <w:rsid w:val="007A4599"/>
    <w:rsid w:val="007A45F3"/>
    <w:rsid w:val="007A6701"/>
    <w:rsid w:val="007A6D90"/>
    <w:rsid w:val="007A7F40"/>
    <w:rsid w:val="007B00FF"/>
    <w:rsid w:val="007B0307"/>
    <w:rsid w:val="007B49E5"/>
    <w:rsid w:val="007B5B14"/>
    <w:rsid w:val="007B6378"/>
    <w:rsid w:val="007B748A"/>
    <w:rsid w:val="007B79A8"/>
    <w:rsid w:val="007C1B43"/>
    <w:rsid w:val="007C2593"/>
    <w:rsid w:val="007C3554"/>
    <w:rsid w:val="007C44C6"/>
    <w:rsid w:val="007C55A6"/>
    <w:rsid w:val="007C7612"/>
    <w:rsid w:val="007C7645"/>
    <w:rsid w:val="007C77A7"/>
    <w:rsid w:val="007D0220"/>
    <w:rsid w:val="007D1E90"/>
    <w:rsid w:val="007D3818"/>
    <w:rsid w:val="007D72E3"/>
    <w:rsid w:val="007D752E"/>
    <w:rsid w:val="007D7FB3"/>
    <w:rsid w:val="007E0AD5"/>
    <w:rsid w:val="007E2B65"/>
    <w:rsid w:val="007E370F"/>
    <w:rsid w:val="007E4685"/>
    <w:rsid w:val="007E4A70"/>
    <w:rsid w:val="007E5509"/>
    <w:rsid w:val="007E588E"/>
    <w:rsid w:val="007E5ABD"/>
    <w:rsid w:val="007F08ED"/>
    <w:rsid w:val="007F0CF8"/>
    <w:rsid w:val="007F0ED9"/>
    <w:rsid w:val="007F2A96"/>
    <w:rsid w:val="007F79A3"/>
    <w:rsid w:val="008006E6"/>
    <w:rsid w:val="00800913"/>
    <w:rsid w:val="00800ACE"/>
    <w:rsid w:val="008025A0"/>
    <w:rsid w:val="0080413F"/>
    <w:rsid w:val="008054EE"/>
    <w:rsid w:val="00806068"/>
    <w:rsid w:val="008068B0"/>
    <w:rsid w:val="00806A03"/>
    <w:rsid w:val="0081086F"/>
    <w:rsid w:val="00810958"/>
    <w:rsid w:val="008110F5"/>
    <w:rsid w:val="008113A7"/>
    <w:rsid w:val="00814648"/>
    <w:rsid w:val="00815D69"/>
    <w:rsid w:val="00815EBC"/>
    <w:rsid w:val="0082039A"/>
    <w:rsid w:val="00823217"/>
    <w:rsid w:val="008249BE"/>
    <w:rsid w:val="008256CF"/>
    <w:rsid w:val="00825F31"/>
    <w:rsid w:val="00825F91"/>
    <w:rsid w:val="00827506"/>
    <w:rsid w:val="00830C20"/>
    <w:rsid w:val="00830DD1"/>
    <w:rsid w:val="008313DB"/>
    <w:rsid w:val="008320C8"/>
    <w:rsid w:val="00832BE6"/>
    <w:rsid w:val="00832D59"/>
    <w:rsid w:val="00834E77"/>
    <w:rsid w:val="008353BC"/>
    <w:rsid w:val="00835F9D"/>
    <w:rsid w:val="00835FA7"/>
    <w:rsid w:val="0083606A"/>
    <w:rsid w:val="0083612F"/>
    <w:rsid w:val="00836F30"/>
    <w:rsid w:val="008378E5"/>
    <w:rsid w:val="00840C02"/>
    <w:rsid w:val="00841814"/>
    <w:rsid w:val="00842ADC"/>
    <w:rsid w:val="008430F2"/>
    <w:rsid w:val="0084373E"/>
    <w:rsid w:val="00843F5A"/>
    <w:rsid w:val="00843F92"/>
    <w:rsid w:val="0084438B"/>
    <w:rsid w:val="008449D0"/>
    <w:rsid w:val="00844AD0"/>
    <w:rsid w:val="00845E2F"/>
    <w:rsid w:val="00850FB9"/>
    <w:rsid w:val="00852286"/>
    <w:rsid w:val="008529A4"/>
    <w:rsid w:val="0085350E"/>
    <w:rsid w:val="00856BE3"/>
    <w:rsid w:val="00856CDF"/>
    <w:rsid w:val="00856F6D"/>
    <w:rsid w:val="0085723C"/>
    <w:rsid w:val="00857C79"/>
    <w:rsid w:val="00861AA6"/>
    <w:rsid w:val="00862824"/>
    <w:rsid w:val="008638F9"/>
    <w:rsid w:val="00863E75"/>
    <w:rsid w:val="00863ED9"/>
    <w:rsid w:val="0086530B"/>
    <w:rsid w:val="008655AE"/>
    <w:rsid w:val="008662F9"/>
    <w:rsid w:val="00867ED8"/>
    <w:rsid w:val="008706DF"/>
    <w:rsid w:val="008707DC"/>
    <w:rsid w:val="00870CCB"/>
    <w:rsid w:val="00870FD7"/>
    <w:rsid w:val="00872415"/>
    <w:rsid w:val="008763D4"/>
    <w:rsid w:val="008768AE"/>
    <w:rsid w:val="0087728D"/>
    <w:rsid w:val="00877314"/>
    <w:rsid w:val="0087759E"/>
    <w:rsid w:val="008804E3"/>
    <w:rsid w:val="00882675"/>
    <w:rsid w:val="00882E61"/>
    <w:rsid w:val="0088349F"/>
    <w:rsid w:val="00883FA4"/>
    <w:rsid w:val="00886CB2"/>
    <w:rsid w:val="008873CF"/>
    <w:rsid w:val="00887EE8"/>
    <w:rsid w:val="008905E2"/>
    <w:rsid w:val="00891400"/>
    <w:rsid w:val="008923A6"/>
    <w:rsid w:val="00892E07"/>
    <w:rsid w:val="0089391B"/>
    <w:rsid w:val="00894C9D"/>
    <w:rsid w:val="0089526A"/>
    <w:rsid w:val="00895518"/>
    <w:rsid w:val="0089612D"/>
    <w:rsid w:val="00896D68"/>
    <w:rsid w:val="00897389"/>
    <w:rsid w:val="00897E5D"/>
    <w:rsid w:val="008A062C"/>
    <w:rsid w:val="008A1F98"/>
    <w:rsid w:val="008A20E7"/>
    <w:rsid w:val="008A272D"/>
    <w:rsid w:val="008A3F88"/>
    <w:rsid w:val="008A64B3"/>
    <w:rsid w:val="008A7A70"/>
    <w:rsid w:val="008B07A6"/>
    <w:rsid w:val="008B1E89"/>
    <w:rsid w:val="008B2C2A"/>
    <w:rsid w:val="008B5784"/>
    <w:rsid w:val="008B633E"/>
    <w:rsid w:val="008C0645"/>
    <w:rsid w:val="008C0C3E"/>
    <w:rsid w:val="008C1D36"/>
    <w:rsid w:val="008C238A"/>
    <w:rsid w:val="008C24E2"/>
    <w:rsid w:val="008C2EED"/>
    <w:rsid w:val="008C4D28"/>
    <w:rsid w:val="008C630C"/>
    <w:rsid w:val="008C63FD"/>
    <w:rsid w:val="008C74A8"/>
    <w:rsid w:val="008D04FE"/>
    <w:rsid w:val="008D2EDD"/>
    <w:rsid w:val="008D4CB8"/>
    <w:rsid w:val="008D4D89"/>
    <w:rsid w:val="008D4EF5"/>
    <w:rsid w:val="008D4F5A"/>
    <w:rsid w:val="008D5BBE"/>
    <w:rsid w:val="008D5DF5"/>
    <w:rsid w:val="008D7C00"/>
    <w:rsid w:val="008E1691"/>
    <w:rsid w:val="008E1F47"/>
    <w:rsid w:val="008E1FF3"/>
    <w:rsid w:val="008E25AB"/>
    <w:rsid w:val="008E2790"/>
    <w:rsid w:val="008E3213"/>
    <w:rsid w:val="008E3522"/>
    <w:rsid w:val="008E3827"/>
    <w:rsid w:val="008E4183"/>
    <w:rsid w:val="008E6024"/>
    <w:rsid w:val="008E6079"/>
    <w:rsid w:val="008E6684"/>
    <w:rsid w:val="008E7783"/>
    <w:rsid w:val="008E7B0C"/>
    <w:rsid w:val="008E7D2B"/>
    <w:rsid w:val="008F0834"/>
    <w:rsid w:val="008F1F4D"/>
    <w:rsid w:val="008F3CEC"/>
    <w:rsid w:val="008F5858"/>
    <w:rsid w:val="008F5930"/>
    <w:rsid w:val="008F683D"/>
    <w:rsid w:val="00900C0B"/>
    <w:rsid w:val="00901484"/>
    <w:rsid w:val="00902929"/>
    <w:rsid w:val="00905745"/>
    <w:rsid w:val="009067A7"/>
    <w:rsid w:val="00910794"/>
    <w:rsid w:val="00911515"/>
    <w:rsid w:val="00911674"/>
    <w:rsid w:val="009116D8"/>
    <w:rsid w:val="00913273"/>
    <w:rsid w:val="00913C8A"/>
    <w:rsid w:val="00913FC8"/>
    <w:rsid w:val="009148C1"/>
    <w:rsid w:val="00914DEF"/>
    <w:rsid w:val="00916FED"/>
    <w:rsid w:val="009177B3"/>
    <w:rsid w:val="009206B9"/>
    <w:rsid w:val="00920920"/>
    <w:rsid w:val="00921068"/>
    <w:rsid w:val="00921E0D"/>
    <w:rsid w:val="00921FBF"/>
    <w:rsid w:val="00922AE7"/>
    <w:rsid w:val="00923943"/>
    <w:rsid w:val="0092700F"/>
    <w:rsid w:val="00929F12"/>
    <w:rsid w:val="009317DE"/>
    <w:rsid w:val="009318BC"/>
    <w:rsid w:val="0093630A"/>
    <w:rsid w:val="009372AC"/>
    <w:rsid w:val="0093741E"/>
    <w:rsid w:val="009378E3"/>
    <w:rsid w:val="00940C5D"/>
    <w:rsid w:val="00942365"/>
    <w:rsid w:val="00943578"/>
    <w:rsid w:val="00944E8B"/>
    <w:rsid w:val="00945221"/>
    <w:rsid w:val="00945A57"/>
    <w:rsid w:val="00946436"/>
    <w:rsid w:val="00946591"/>
    <w:rsid w:val="0095010C"/>
    <w:rsid w:val="00950CFB"/>
    <w:rsid w:val="009514E8"/>
    <w:rsid w:val="00951FA1"/>
    <w:rsid w:val="00953EE5"/>
    <w:rsid w:val="00954A08"/>
    <w:rsid w:val="00955CAD"/>
    <w:rsid w:val="00955EA3"/>
    <w:rsid w:val="0095673D"/>
    <w:rsid w:val="00957ED4"/>
    <w:rsid w:val="00960B55"/>
    <w:rsid w:val="00960BF9"/>
    <w:rsid w:val="00961689"/>
    <w:rsid w:val="00961A0A"/>
    <w:rsid w:val="009621EF"/>
    <w:rsid w:val="009649B3"/>
    <w:rsid w:val="009649B5"/>
    <w:rsid w:val="0096539C"/>
    <w:rsid w:val="00966B7B"/>
    <w:rsid w:val="00966D49"/>
    <w:rsid w:val="00970B54"/>
    <w:rsid w:val="00970CA6"/>
    <w:rsid w:val="00970FD7"/>
    <w:rsid w:val="00971561"/>
    <w:rsid w:val="00972346"/>
    <w:rsid w:val="0097268F"/>
    <w:rsid w:val="00972F53"/>
    <w:rsid w:val="00973915"/>
    <w:rsid w:val="00973CCF"/>
    <w:rsid w:val="00974BC1"/>
    <w:rsid w:val="0097584E"/>
    <w:rsid w:val="009759E7"/>
    <w:rsid w:val="009774AB"/>
    <w:rsid w:val="0098081D"/>
    <w:rsid w:val="009812D2"/>
    <w:rsid w:val="00983367"/>
    <w:rsid w:val="00983817"/>
    <w:rsid w:val="00983A27"/>
    <w:rsid w:val="00983C5B"/>
    <w:rsid w:val="00983D3E"/>
    <w:rsid w:val="00983FA1"/>
    <w:rsid w:val="00985D3A"/>
    <w:rsid w:val="00985ECC"/>
    <w:rsid w:val="00986EF8"/>
    <w:rsid w:val="00987FE2"/>
    <w:rsid w:val="009906C4"/>
    <w:rsid w:val="00990930"/>
    <w:rsid w:val="00991658"/>
    <w:rsid w:val="00991CD4"/>
    <w:rsid w:val="00991F99"/>
    <w:rsid w:val="00992711"/>
    <w:rsid w:val="009935FA"/>
    <w:rsid w:val="00993D34"/>
    <w:rsid w:val="00994515"/>
    <w:rsid w:val="009960E4"/>
    <w:rsid w:val="009963D8"/>
    <w:rsid w:val="00996EF1"/>
    <w:rsid w:val="009976F4"/>
    <w:rsid w:val="009A0498"/>
    <w:rsid w:val="009A0B3D"/>
    <w:rsid w:val="009A1771"/>
    <w:rsid w:val="009A2553"/>
    <w:rsid w:val="009A378C"/>
    <w:rsid w:val="009A3AA1"/>
    <w:rsid w:val="009A3C22"/>
    <w:rsid w:val="009A70BB"/>
    <w:rsid w:val="009A71B2"/>
    <w:rsid w:val="009B02B5"/>
    <w:rsid w:val="009B076C"/>
    <w:rsid w:val="009B0AD9"/>
    <w:rsid w:val="009B13B8"/>
    <w:rsid w:val="009B17AA"/>
    <w:rsid w:val="009B1D7F"/>
    <w:rsid w:val="009B2A50"/>
    <w:rsid w:val="009B3319"/>
    <w:rsid w:val="009B3E68"/>
    <w:rsid w:val="009B4D1B"/>
    <w:rsid w:val="009B5274"/>
    <w:rsid w:val="009B699A"/>
    <w:rsid w:val="009B7264"/>
    <w:rsid w:val="009B7815"/>
    <w:rsid w:val="009C1DC5"/>
    <w:rsid w:val="009C2147"/>
    <w:rsid w:val="009C31DA"/>
    <w:rsid w:val="009C3735"/>
    <w:rsid w:val="009C3ACF"/>
    <w:rsid w:val="009C3C21"/>
    <w:rsid w:val="009C50AD"/>
    <w:rsid w:val="009C693A"/>
    <w:rsid w:val="009D0020"/>
    <w:rsid w:val="009D1FAF"/>
    <w:rsid w:val="009D21C2"/>
    <w:rsid w:val="009D3F53"/>
    <w:rsid w:val="009D40EA"/>
    <w:rsid w:val="009D5342"/>
    <w:rsid w:val="009D5A28"/>
    <w:rsid w:val="009D5F53"/>
    <w:rsid w:val="009D5F69"/>
    <w:rsid w:val="009E21C5"/>
    <w:rsid w:val="009E3314"/>
    <w:rsid w:val="009E3C20"/>
    <w:rsid w:val="009E45E5"/>
    <w:rsid w:val="009E51DD"/>
    <w:rsid w:val="009E52BE"/>
    <w:rsid w:val="009E67FC"/>
    <w:rsid w:val="009E6BF2"/>
    <w:rsid w:val="009E7CA7"/>
    <w:rsid w:val="009F0551"/>
    <w:rsid w:val="009F3964"/>
    <w:rsid w:val="009F3DDA"/>
    <w:rsid w:val="009F4514"/>
    <w:rsid w:val="009F760C"/>
    <w:rsid w:val="009F7F0A"/>
    <w:rsid w:val="00A00DDA"/>
    <w:rsid w:val="00A0256F"/>
    <w:rsid w:val="00A02CC4"/>
    <w:rsid w:val="00A03464"/>
    <w:rsid w:val="00A03465"/>
    <w:rsid w:val="00A03DD5"/>
    <w:rsid w:val="00A0444A"/>
    <w:rsid w:val="00A0529D"/>
    <w:rsid w:val="00A0559E"/>
    <w:rsid w:val="00A070CB"/>
    <w:rsid w:val="00A075EB"/>
    <w:rsid w:val="00A10254"/>
    <w:rsid w:val="00A1084B"/>
    <w:rsid w:val="00A10D71"/>
    <w:rsid w:val="00A142B3"/>
    <w:rsid w:val="00A143FE"/>
    <w:rsid w:val="00A15E6F"/>
    <w:rsid w:val="00A17593"/>
    <w:rsid w:val="00A230CE"/>
    <w:rsid w:val="00A265BD"/>
    <w:rsid w:val="00A319EA"/>
    <w:rsid w:val="00A319FC"/>
    <w:rsid w:val="00A31F10"/>
    <w:rsid w:val="00A342EE"/>
    <w:rsid w:val="00A34858"/>
    <w:rsid w:val="00A3640B"/>
    <w:rsid w:val="00A37E12"/>
    <w:rsid w:val="00A4057E"/>
    <w:rsid w:val="00A407FC"/>
    <w:rsid w:val="00A41D19"/>
    <w:rsid w:val="00A41FEF"/>
    <w:rsid w:val="00A42ABE"/>
    <w:rsid w:val="00A436B3"/>
    <w:rsid w:val="00A43DDA"/>
    <w:rsid w:val="00A456C1"/>
    <w:rsid w:val="00A46BC3"/>
    <w:rsid w:val="00A47372"/>
    <w:rsid w:val="00A47929"/>
    <w:rsid w:val="00A51BF0"/>
    <w:rsid w:val="00A51BF3"/>
    <w:rsid w:val="00A524A1"/>
    <w:rsid w:val="00A52C22"/>
    <w:rsid w:val="00A53C6B"/>
    <w:rsid w:val="00A53D25"/>
    <w:rsid w:val="00A55B48"/>
    <w:rsid w:val="00A55BBC"/>
    <w:rsid w:val="00A56A8F"/>
    <w:rsid w:val="00A573E4"/>
    <w:rsid w:val="00A579B2"/>
    <w:rsid w:val="00A60DCD"/>
    <w:rsid w:val="00A61631"/>
    <w:rsid w:val="00A61A3D"/>
    <w:rsid w:val="00A62513"/>
    <w:rsid w:val="00A6287F"/>
    <w:rsid w:val="00A63678"/>
    <w:rsid w:val="00A65637"/>
    <w:rsid w:val="00A67620"/>
    <w:rsid w:val="00A73E99"/>
    <w:rsid w:val="00A75974"/>
    <w:rsid w:val="00A76CD6"/>
    <w:rsid w:val="00A77FE9"/>
    <w:rsid w:val="00A80CA3"/>
    <w:rsid w:val="00A80CB5"/>
    <w:rsid w:val="00A81541"/>
    <w:rsid w:val="00A81CFD"/>
    <w:rsid w:val="00A81F1C"/>
    <w:rsid w:val="00A82B50"/>
    <w:rsid w:val="00A84274"/>
    <w:rsid w:val="00A84471"/>
    <w:rsid w:val="00A851D6"/>
    <w:rsid w:val="00A8586D"/>
    <w:rsid w:val="00A86293"/>
    <w:rsid w:val="00A86E80"/>
    <w:rsid w:val="00A87D1E"/>
    <w:rsid w:val="00A9033B"/>
    <w:rsid w:val="00A90AC0"/>
    <w:rsid w:val="00A90FBC"/>
    <w:rsid w:val="00A914AC"/>
    <w:rsid w:val="00A9204E"/>
    <w:rsid w:val="00A932FE"/>
    <w:rsid w:val="00A93F99"/>
    <w:rsid w:val="00A9690D"/>
    <w:rsid w:val="00A96BE4"/>
    <w:rsid w:val="00A97A92"/>
    <w:rsid w:val="00AA0EE1"/>
    <w:rsid w:val="00AA16AE"/>
    <w:rsid w:val="00AA1759"/>
    <w:rsid w:val="00AA1CD9"/>
    <w:rsid w:val="00AA20DF"/>
    <w:rsid w:val="00AA2311"/>
    <w:rsid w:val="00AA23E2"/>
    <w:rsid w:val="00AA2F08"/>
    <w:rsid w:val="00AA471C"/>
    <w:rsid w:val="00AA517C"/>
    <w:rsid w:val="00AA58FD"/>
    <w:rsid w:val="00AA73A4"/>
    <w:rsid w:val="00AA758D"/>
    <w:rsid w:val="00AA7CC6"/>
    <w:rsid w:val="00AA7DB8"/>
    <w:rsid w:val="00AB2516"/>
    <w:rsid w:val="00AB3ABA"/>
    <w:rsid w:val="00AB3C89"/>
    <w:rsid w:val="00AB44DA"/>
    <w:rsid w:val="00AB6CB1"/>
    <w:rsid w:val="00AC0745"/>
    <w:rsid w:val="00AC09AF"/>
    <w:rsid w:val="00AC1D66"/>
    <w:rsid w:val="00AC1ECA"/>
    <w:rsid w:val="00AC1F0D"/>
    <w:rsid w:val="00AC27FB"/>
    <w:rsid w:val="00AC289E"/>
    <w:rsid w:val="00AC4381"/>
    <w:rsid w:val="00AC4817"/>
    <w:rsid w:val="00AC527B"/>
    <w:rsid w:val="00AC697F"/>
    <w:rsid w:val="00AC6F1A"/>
    <w:rsid w:val="00AC7B67"/>
    <w:rsid w:val="00AD023C"/>
    <w:rsid w:val="00AD060D"/>
    <w:rsid w:val="00AD09F9"/>
    <w:rsid w:val="00AD1736"/>
    <w:rsid w:val="00AD2214"/>
    <w:rsid w:val="00AD4AAD"/>
    <w:rsid w:val="00AD566F"/>
    <w:rsid w:val="00AD57AA"/>
    <w:rsid w:val="00AD6D46"/>
    <w:rsid w:val="00AE1045"/>
    <w:rsid w:val="00AE3948"/>
    <w:rsid w:val="00AE3F8E"/>
    <w:rsid w:val="00AE498F"/>
    <w:rsid w:val="00AE4E08"/>
    <w:rsid w:val="00AE5D76"/>
    <w:rsid w:val="00AE5DF1"/>
    <w:rsid w:val="00AE6179"/>
    <w:rsid w:val="00AE7E86"/>
    <w:rsid w:val="00AF32D9"/>
    <w:rsid w:val="00AF3475"/>
    <w:rsid w:val="00AF437C"/>
    <w:rsid w:val="00AF51EA"/>
    <w:rsid w:val="00AF52E9"/>
    <w:rsid w:val="00AF603B"/>
    <w:rsid w:val="00AF706B"/>
    <w:rsid w:val="00AF73CD"/>
    <w:rsid w:val="00AF7AFC"/>
    <w:rsid w:val="00B01643"/>
    <w:rsid w:val="00B017C6"/>
    <w:rsid w:val="00B01F25"/>
    <w:rsid w:val="00B032C0"/>
    <w:rsid w:val="00B07473"/>
    <w:rsid w:val="00B10111"/>
    <w:rsid w:val="00B11215"/>
    <w:rsid w:val="00B116EC"/>
    <w:rsid w:val="00B13535"/>
    <w:rsid w:val="00B1380C"/>
    <w:rsid w:val="00B13DF8"/>
    <w:rsid w:val="00B15AFA"/>
    <w:rsid w:val="00B17CAB"/>
    <w:rsid w:val="00B200A0"/>
    <w:rsid w:val="00B21EFD"/>
    <w:rsid w:val="00B229D5"/>
    <w:rsid w:val="00B22A3E"/>
    <w:rsid w:val="00B23F52"/>
    <w:rsid w:val="00B25FA5"/>
    <w:rsid w:val="00B2683E"/>
    <w:rsid w:val="00B31061"/>
    <w:rsid w:val="00B328E9"/>
    <w:rsid w:val="00B32E88"/>
    <w:rsid w:val="00B33979"/>
    <w:rsid w:val="00B33DCC"/>
    <w:rsid w:val="00B36797"/>
    <w:rsid w:val="00B36922"/>
    <w:rsid w:val="00B36E11"/>
    <w:rsid w:val="00B371DE"/>
    <w:rsid w:val="00B40794"/>
    <w:rsid w:val="00B421DB"/>
    <w:rsid w:val="00B42784"/>
    <w:rsid w:val="00B4289B"/>
    <w:rsid w:val="00B42B06"/>
    <w:rsid w:val="00B44D61"/>
    <w:rsid w:val="00B44E1E"/>
    <w:rsid w:val="00B45809"/>
    <w:rsid w:val="00B47B4A"/>
    <w:rsid w:val="00B47C12"/>
    <w:rsid w:val="00B5037D"/>
    <w:rsid w:val="00B508DD"/>
    <w:rsid w:val="00B50C05"/>
    <w:rsid w:val="00B51632"/>
    <w:rsid w:val="00B522B1"/>
    <w:rsid w:val="00B52E10"/>
    <w:rsid w:val="00B53515"/>
    <w:rsid w:val="00B542BA"/>
    <w:rsid w:val="00B5503C"/>
    <w:rsid w:val="00B553D4"/>
    <w:rsid w:val="00B575A3"/>
    <w:rsid w:val="00B60235"/>
    <w:rsid w:val="00B612EB"/>
    <w:rsid w:val="00B62202"/>
    <w:rsid w:val="00B64B8D"/>
    <w:rsid w:val="00B6692F"/>
    <w:rsid w:val="00B66A17"/>
    <w:rsid w:val="00B67CDF"/>
    <w:rsid w:val="00B67FDB"/>
    <w:rsid w:val="00B709B4"/>
    <w:rsid w:val="00B716DC"/>
    <w:rsid w:val="00B7317C"/>
    <w:rsid w:val="00B73EBC"/>
    <w:rsid w:val="00B75A71"/>
    <w:rsid w:val="00B75FA2"/>
    <w:rsid w:val="00B76875"/>
    <w:rsid w:val="00B77F77"/>
    <w:rsid w:val="00B80DDD"/>
    <w:rsid w:val="00B811C3"/>
    <w:rsid w:val="00B81286"/>
    <w:rsid w:val="00B82DB7"/>
    <w:rsid w:val="00B82DE9"/>
    <w:rsid w:val="00B85EC8"/>
    <w:rsid w:val="00B8680A"/>
    <w:rsid w:val="00B869EB"/>
    <w:rsid w:val="00B90835"/>
    <w:rsid w:val="00B9151C"/>
    <w:rsid w:val="00B923A1"/>
    <w:rsid w:val="00B925E7"/>
    <w:rsid w:val="00B92AB7"/>
    <w:rsid w:val="00B936F6"/>
    <w:rsid w:val="00B949D0"/>
    <w:rsid w:val="00B94C5E"/>
    <w:rsid w:val="00B95D03"/>
    <w:rsid w:val="00B9630C"/>
    <w:rsid w:val="00B963A4"/>
    <w:rsid w:val="00B96416"/>
    <w:rsid w:val="00BA0C15"/>
    <w:rsid w:val="00BA2C04"/>
    <w:rsid w:val="00BA3A8E"/>
    <w:rsid w:val="00BA3B89"/>
    <w:rsid w:val="00BA48DA"/>
    <w:rsid w:val="00BA4FB8"/>
    <w:rsid w:val="00BA5F9F"/>
    <w:rsid w:val="00BA69C3"/>
    <w:rsid w:val="00BA7369"/>
    <w:rsid w:val="00BB25AB"/>
    <w:rsid w:val="00BB3172"/>
    <w:rsid w:val="00BB31A0"/>
    <w:rsid w:val="00BB3664"/>
    <w:rsid w:val="00BB3DBE"/>
    <w:rsid w:val="00BB40F7"/>
    <w:rsid w:val="00BB5289"/>
    <w:rsid w:val="00BB5635"/>
    <w:rsid w:val="00BB6B23"/>
    <w:rsid w:val="00BC1474"/>
    <w:rsid w:val="00BC22B6"/>
    <w:rsid w:val="00BC32A2"/>
    <w:rsid w:val="00BC41BF"/>
    <w:rsid w:val="00BC4392"/>
    <w:rsid w:val="00BC4651"/>
    <w:rsid w:val="00BC4F25"/>
    <w:rsid w:val="00BC5B9D"/>
    <w:rsid w:val="00BC7849"/>
    <w:rsid w:val="00BD0597"/>
    <w:rsid w:val="00BD0E11"/>
    <w:rsid w:val="00BD1923"/>
    <w:rsid w:val="00BD2741"/>
    <w:rsid w:val="00BD47DD"/>
    <w:rsid w:val="00BD49D2"/>
    <w:rsid w:val="00BD4AA9"/>
    <w:rsid w:val="00BD50F2"/>
    <w:rsid w:val="00BD518B"/>
    <w:rsid w:val="00BD7A6C"/>
    <w:rsid w:val="00BE0C0E"/>
    <w:rsid w:val="00BE0D59"/>
    <w:rsid w:val="00BE0FDF"/>
    <w:rsid w:val="00BE1CF1"/>
    <w:rsid w:val="00BE1DD2"/>
    <w:rsid w:val="00BE20E0"/>
    <w:rsid w:val="00BE2231"/>
    <w:rsid w:val="00BE3182"/>
    <w:rsid w:val="00BE3E92"/>
    <w:rsid w:val="00BE49FE"/>
    <w:rsid w:val="00BE4DFE"/>
    <w:rsid w:val="00BE5B04"/>
    <w:rsid w:val="00BE5C33"/>
    <w:rsid w:val="00BF04B7"/>
    <w:rsid w:val="00BF0644"/>
    <w:rsid w:val="00BF07CE"/>
    <w:rsid w:val="00BF0C0B"/>
    <w:rsid w:val="00BF107A"/>
    <w:rsid w:val="00BF24BD"/>
    <w:rsid w:val="00BF2712"/>
    <w:rsid w:val="00BF3392"/>
    <w:rsid w:val="00BF4183"/>
    <w:rsid w:val="00BF48EC"/>
    <w:rsid w:val="00BF4CCD"/>
    <w:rsid w:val="00BF53D6"/>
    <w:rsid w:val="00BF5967"/>
    <w:rsid w:val="00BF6134"/>
    <w:rsid w:val="00BF6C75"/>
    <w:rsid w:val="00BF734D"/>
    <w:rsid w:val="00BF77FE"/>
    <w:rsid w:val="00C000CC"/>
    <w:rsid w:val="00C00C87"/>
    <w:rsid w:val="00C03033"/>
    <w:rsid w:val="00C0339C"/>
    <w:rsid w:val="00C04E57"/>
    <w:rsid w:val="00C052B2"/>
    <w:rsid w:val="00C05F97"/>
    <w:rsid w:val="00C0691F"/>
    <w:rsid w:val="00C105D4"/>
    <w:rsid w:val="00C11973"/>
    <w:rsid w:val="00C11FAF"/>
    <w:rsid w:val="00C133AE"/>
    <w:rsid w:val="00C14E71"/>
    <w:rsid w:val="00C15CE1"/>
    <w:rsid w:val="00C200E2"/>
    <w:rsid w:val="00C20129"/>
    <w:rsid w:val="00C2021E"/>
    <w:rsid w:val="00C21AF7"/>
    <w:rsid w:val="00C21E15"/>
    <w:rsid w:val="00C2232F"/>
    <w:rsid w:val="00C225EB"/>
    <w:rsid w:val="00C243B6"/>
    <w:rsid w:val="00C24A1B"/>
    <w:rsid w:val="00C26450"/>
    <w:rsid w:val="00C26459"/>
    <w:rsid w:val="00C26504"/>
    <w:rsid w:val="00C2666E"/>
    <w:rsid w:val="00C27214"/>
    <w:rsid w:val="00C275D6"/>
    <w:rsid w:val="00C2790E"/>
    <w:rsid w:val="00C302AA"/>
    <w:rsid w:val="00C31921"/>
    <w:rsid w:val="00C324FF"/>
    <w:rsid w:val="00C329C3"/>
    <w:rsid w:val="00C33272"/>
    <w:rsid w:val="00C33604"/>
    <w:rsid w:val="00C347C6"/>
    <w:rsid w:val="00C35117"/>
    <w:rsid w:val="00C354D5"/>
    <w:rsid w:val="00C368A4"/>
    <w:rsid w:val="00C3718C"/>
    <w:rsid w:val="00C374FE"/>
    <w:rsid w:val="00C41634"/>
    <w:rsid w:val="00C44DDA"/>
    <w:rsid w:val="00C460B0"/>
    <w:rsid w:val="00C463DB"/>
    <w:rsid w:val="00C4653E"/>
    <w:rsid w:val="00C466CF"/>
    <w:rsid w:val="00C4720A"/>
    <w:rsid w:val="00C508EA"/>
    <w:rsid w:val="00C51B00"/>
    <w:rsid w:val="00C531DF"/>
    <w:rsid w:val="00C53936"/>
    <w:rsid w:val="00C55738"/>
    <w:rsid w:val="00C57590"/>
    <w:rsid w:val="00C57FDF"/>
    <w:rsid w:val="00C607AC"/>
    <w:rsid w:val="00C60E1E"/>
    <w:rsid w:val="00C61055"/>
    <w:rsid w:val="00C616BF"/>
    <w:rsid w:val="00C61BCC"/>
    <w:rsid w:val="00C62ECC"/>
    <w:rsid w:val="00C632C8"/>
    <w:rsid w:val="00C65B02"/>
    <w:rsid w:val="00C70E22"/>
    <w:rsid w:val="00C7214B"/>
    <w:rsid w:val="00C72748"/>
    <w:rsid w:val="00C739AE"/>
    <w:rsid w:val="00C73E8F"/>
    <w:rsid w:val="00C7492F"/>
    <w:rsid w:val="00C77225"/>
    <w:rsid w:val="00C778F4"/>
    <w:rsid w:val="00C80384"/>
    <w:rsid w:val="00C814E8"/>
    <w:rsid w:val="00C82090"/>
    <w:rsid w:val="00C8214A"/>
    <w:rsid w:val="00C82E7F"/>
    <w:rsid w:val="00C84B44"/>
    <w:rsid w:val="00C8563C"/>
    <w:rsid w:val="00C85A98"/>
    <w:rsid w:val="00C86AD4"/>
    <w:rsid w:val="00C90F72"/>
    <w:rsid w:val="00C92265"/>
    <w:rsid w:val="00C92760"/>
    <w:rsid w:val="00C92891"/>
    <w:rsid w:val="00C93336"/>
    <w:rsid w:val="00C93499"/>
    <w:rsid w:val="00C93C2F"/>
    <w:rsid w:val="00C944DF"/>
    <w:rsid w:val="00C9532D"/>
    <w:rsid w:val="00C95737"/>
    <w:rsid w:val="00C96BF4"/>
    <w:rsid w:val="00C97A16"/>
    <w:rsid w:val="00CA06E0"/>
    <w:rsid w:val="00CA131C"/>
    <w:rsid w:val="00CA3760"/>
    <w:rsid w:val="00CA6B6C"/>
    <w:rsid w:val="00CA762D"/>
    <w:rsid w:val="00CA7DC4"/>
    <w:rsid w:val="00CB1E79"/>
    <w:rsid w:val="00CB3BFD"/>
    <w:rsid w:val="00CB44B5"/>
    <w:rsid w:val="00CB7E50"/>
    <w:rsid w:val="00CC3556"/>
    <w:rsid w:val="00CC4852"/>
    <w:rsid w:val="00CC555D"/>
    <w:rsid w:val="00CC5D3D"/>
    <w:rsid w:val="00CC6C7B"/>
    <w:rsid w:val="00CC7581"/>
    <w:rsid w:val="00CC7B24"/>
    <w:rsid w:val="00CD0068"/>
    <w:rsid w:val="00CD0ECC"/>
    <w:rsid w:val="00CD17D6"/>
    <w:rsid w:val="00CD1A25"/>
    <w:rsid w:val="00CD3DD0"/>
    <w:rsid w:val="00CD4BA7"/>
    <w:rsid w:val="00CD5CED"/>
    <w:rsid w:val="00CD7FBC"/>
    <w:rsid w:val="00CE024B"/>
    <w:rsid w:val="00CE1C03"/>
    <w:rsid w:val="00CE2656"/>
    <w:rsid w:val="00CE37EE"/>
    <w:rsid w:val="00CE39C4"/>
    <w:rsid w:val="00CE76B8"/>
    <w:rsid w:val="00CE7C16"/>
    <w:rsid w:val="00CE7D26"/>
    <w:rsid w:val="00CF0B19"/>
    <w:rsid w:val="00CF0FCD"/>
    <w:rsid w:val="00CF15EA"/>
    <w:rsid w:val="00CF2226"/>
    <w:rsid w:val="00CF31F1"/>
    <w:rsid w:val="00CF323E"/>
    <w:rsid w:val="00CF4311"/>
    <w:rsid w:val="00CF4474"/>
    <w:rsid w:val="00CF5E38"/>
    <w:rsid w:val="00CF7429"/>
    <w:rsid w:val="00D001DF"/>
    <w:rsid w:val="00D0027D"/>
    <w:rsid w:val="00D00C2D"/>
    <w:rsid w:val="00D01BEA"/>
    <w:rsid w:val="00D02A6F"/>
    <w:rsid w:val="00D03470"/>
    <w:rsid w:val="00D05710"/>
    <w:rsid w:val="00D05733"/>
    <w:rsid w:val="00D063A4"/>
    <w:rsid w:val="00D07AC6"/>
    <w:rsid w:val="00D10A73"/>
    <w:rsid w:val="00D13E23"/>
    <w:rsid w:val="00D14FBC"/>
    <w:rsid w:val="00D158F2"/>
    <w:rsid w:val="00D161CD"/>
    <w:rsid w:val="00D165C4"/>
    <w:rsid w:val="00D16E7A"/>
    <w:rsid w:val="00D178B8"/>
    <w:rsid w:val="00D21B39"/>
    <w:rsid w:val="00D2353D"/>
    <w:rsid w:val="00D23F58"/>
    <w:rsid w:val="00D24DD1"/>
    <w:rsid w:val="00D2502B"/>
    <w:rsid w:val="00D261CB"/>
    <w:rsid w:val="00D2703A"/>
    <w:rsid w:val="00D275B8"/>
    <w:rsid w:val="00D2761B"/>
    <w:rsid w:val="00D302C9"/>
    <w:rsid w:val="00D31253"/>
    <w:rsid w:val="00D3230B"/>
    <w:rsid w:val="00D330C2"/>
    <w:rsid w:val="00D33B09"/>
    <w:rsid w:val="00D347B1"/>
    <w:rsid w:val="00D34A2D"/>
    <w:rsid w:val="00D34C21"/>
    <w:rsid w:val="00D350B0"/>
    <w:rsid w:val="00D35610"/>
    <w:rsid w:val="00D358DD"/>
    <w:rsid w:val="00D36490"/>
    <w:rsid w:val="00D36835"/>
    <w:rsid w:val="00D379A7"/>
    <w:rsid w:val="00D40E4B"/>
    <w:rsid w:val="00D43402"/>
    <w:rsid w:val="00D435DC"/>
    <w:rsid w:val="00D43663"/>
    <w:rsid w:val="00D45F17"/>
    <w:rsid w:val="00D507A5"/>
    <w:rsid w:val="00D51ACB"/>
    <w:rsid w:val="00D51D5A"/>
    <w:rsid w:val="00D558BB"/>
    <w:rsid w:val="00D5600F"/>
    <w:rsid w:val="00D56511"/>
    <w:rsid w:val="00D57EC9"/>
    <w:rsid w:val="00D60258"/>
    <w:rsid w:val="00D603A9"/>
    <w:rsid w:val="00D62DA1"/>
    <w:rsid w:val="00D631A5"/>
    <w:rsid w:val="00D64C69"/>
    <w:rsid w:val="00D64DB2"/>
    <w:rsid w:val="00D6510B"/>
    <w:rsid w:val="00D66A49"/>
    <w:rsid w:val="00D67018"/>
    <w:rsid w:val="00D67347"/>
    <w:rsid w:val="00D70E14"/>
    <w:rsid w:val="00D71BC9"/>
    <w:rsid w:val="00D72C25"/>
    <w:rsid w:val="00D72F6A"/>
    <w:rsid w:val="00D73C51"/>
    <w:rsid w:val="00D75467"/>
    <w:rsid w:val="00D75BC0"/>
    <w:rsid w:val="00D775F1"/>
    <w:rsid w:val="00D77819"/>
    <w:rsid w:val="00D80F35"/>
    <w:rsid w:val="00D83A20"/>
    <w:rsid w:val="00D8445D"/>
    <w:rsid w:val="00D84FF8"/>
    <w:rsid w:val="00D859D6"/>
    <w:rsid w:val="00D85C36"/>
    <w:rsid w:val="00D85C4E"/>
    <w:rsid w:val="00D85F86"/>
    <w:rsid w:val="00D87509"/>
    <w:rsid w:val="00D876AF"/>
    <w:rsid w:val="00D90072"/>
    <w:rsid w:val="00D907C1"/>
    <w:rsid w:val="00D909F2"/>
    <w:rsid w:val="00D93AA5"/>
    <w:rsid w:val="00D9529B"/>
    <w:rsid w:val="00D95B20"/>
    <w:rsid w:val="00D962E5"/>
    <w:rsid w:val="00D967DD"/>
    <w:rsid w:val="00DA09F9"/>
    <w:rsid w:val="00DA0AE8"/>
    <w:rsid w:val="00DA0D69"/>
    <w:rsid w:val="00DA1AE6"/>
    <w:rsid w:val="00DA2A63"/>
    <w:rsid w:val="00DA3708"/>
    <w:rsid w:val="00DA6444"/>
    <w:rsid w:val="00DA725F"/>
    <w:rsid w:val="00DA756A"/>
    <w:rsid w:val="00DB0F1A"/>
    <w:rsid w:val="00DB1BA9"/>
    <w:rsid w:val="00DB2085"/>
    <w:rsid w:val="00DB2C33"/>
    <w:rsid w:val="00DB4083"/>
    <w:rsid w:val="00DB556C"/>
    <w:rsid w:val="00DB657C"/>
    <w:rsid w:val="00DB6C4A"/>
    <w:rsid w:val="00DB6DA5"/>
    <w:rsid w:val="00DB747D"/>
    <w:rsid w:val="00DC18D8"/>
    <w:rsid w:val="00DC2731"/>
    <w:rsid w:val="00DC2896"/>
    <w:rsid w:val="00DC3CB3"/>
    <w:rsid w:val="00DC49E6"/>
    <w:rsid w:val="00DC54A4"/>
    <w:rsid w:val="00DC5CAD"/>
    <w:rsid w:val="00DC61B1"/>
    <w:rsid w:val="00DC694A"/>
    <w:rsid w:val="00DC7621"/>
    <w:rsid w:val="00DD07A2"/>
    <w:rsid w:val="00DD15E7"/>
    <w:rsid w:val="00DD43DA"/>
    <w:rsid w:val="00DD44CA"/>
    <w:rsid w:val="00DD49D8"/>
    <w:rsid w:val="00DD5802"/>
    <w:rsid w:val="00DD6481"/>
    <w:rsid w:val="00DD70D5"/>
    <w:rsid w:val="00DE0319"/>
    <w:rsid w:val="00DE0D50"/>
    <w:rsid w:val="00DE28BC"/>
    <w:rsid w:val="00DE2B69"/>
    <w:rsid w:val="00DE2F10"/>
    <w:rsid w:val="00DE3D0A"/>
    <w:rsid w:val="00DE50EC"/>
    <w:rsid w:val="00DE51AA"/>
    <w:rsid w:val="00DE5C10"/>
    <w:rsid w:val="00DE5C4E"/>
    <w:rsid w:val="00DF1D86"/>
    <w:rsid w:val="00DF3EC8"/>
    <w:rsid w:val="00DF3FE5"/>
    <w:rsid w:val="00DF413E"/>
    <w:rsid w:val="00DF418C"/>
    <w:rsid w:val="00DF4932"/>
    <w:rsid w:val="00DF4D5A"/>
    <w:rsid w:val="00DF4ED7"/>
    <w:rsid w:val="00DF62D9"/>
    <w:rsid w:val="00DF6D3F"/>
    <w:rsid w:val="00DF7AE9"/>
    <w:rsid w:val="00E00841"/>
    <w:rsid w:val="00E021FF"/>
    <w:rsid w:val="00E02C83"/>
    <w:rsid w:val="00E0329E"/>
    <w:rsid w:val="00E042D1"/>
    <w:rsid w:val="00E04C98"/>
    <w:rsid w:val="00E05222"/>
    <w:rsid w:val="00E0595D"/>
    <w:rsid w:val="00E060A2"/>
    <w:rsid w:val="00E06CC9"/>
    <w:rsid w:val="00E07646"/>
    <w:rsid w:val="00E07A5F"/>
    <w:rsid w:val="00E07D82"/>
    <w:rsid w:val="00E10EE2"/>
    <w:rsid w:val="00E13770"/>
    <w:rsid w:val="00E13D7D"/>
    <w:rsid w:val="00E14C70"/>
    <w:rsid w:val="00E17033"/>
    <w:rsid w:val="00E2277D"/>
    <w:rsid w:val="00E22E82"/>
    <w:rsid w:val="00E23134"/>
    <w:rsid w:val="00E237DB"/>
    <w:rsid w:val="00E245EB"/>
    <w:rsid w:val="00E26FF1"/>
    <w:rsid w:val="00E30055"/>
    <w:rsid w:val="00E30949"/>
    <w:rsid w:val="00E30D27"/>
    <w:rsid w:val="00E31693"/>
    <w:rsid w:val="00E31E0E"/>
    <w:rsid w:val="00E32212"/>
    <w:rsid w:val="00E32AFA"/>
    <w:rsid w:val="00E32D00"/>
    <w:rsid w:val="00E3323F"/>
    <w:rsid w:val="00E33FCD"/>
    <w:rsid w:val="00E3486C"/>
    <w:rsid w:val="00E37F89"/>
    <w:rsid w:val="00E403FE"/>
    <w:rsid w:val="00E40938"/>
    <w:rsid w:val="00E42A00"/>
    <w:rsid w:val="00E42FF6"/>
    <w:rsid w:val="00E443B8"/>
    <w:rsid w:val="00E45266"/>
    <w:rsid w:val="00E4543E"/>
    <w:rsid w:val="00E46641"/>
    <w:rsid w:val="00E46ACB"/>
    <w:rsid w:val="00E47374"/>
    <w:rsid w:val="00E518A0"/>
    <w:rsid w:val="00E51CE0"/>
    <w:rsid w:val="00E546B7"/>
    <w:rsid w:val="00E55F40"/>
    <w:rsid w:val="00E56020"/>
    <w:rsid w:val="00E5696B"/>
    <w:rsid w:val="00E57344"/>
    <w:rsid w:val="00E60AFC"/>
    <w:rsid w:val="00E610D4"/>
    <w:rsid w:val="00E62244"/>
    <w:rsid w:val="00E628F4"/>
    <w:rsid w:val="00E63FBC"/>
    <w:rsid w:val="00E6458D"/>
    <w:rsid w:val="00E64E7C"/>
    <w:rsid w:val="00E66D22"/>
    <w:rsid w:val="00E6714D"/>
    <w:rsid w:val="00E67B99"/>
    <w:rsid w:val="00E70BD9"/>
    <w:rsid w:val="00E71888"/>
    <w:rsid w:val="00E71EE9"/>
    <w:rsid w:val="00E724F9"/>
    <w:rsid w:val="00E72FE1"/>
    <w:rsid w:val="00E73B47"/>
    <w:rsid w:val="00E73CFA"/>
    <w:rsid w:val="00E743EA"/>
    <w:rsid w:val="00E7458F"/>
    <w:rsid w:val="00E74A65"/>
    <w:rsid w:val="00E76794"/>
    <w:rsid w:val="00E76900"/>
    <w:rsid w:val="00E77D49"/>
    <w:rsid w:val="00E803E6"/>
    <w:rsid w:val="00E8202C"/>
    <w:rsid w:val="00E82127"/>
    <w:rsid w:val="00E85F2E"/>
    <w:rsid w:val="00E86379"/>
    <w:rsid w:val="00E865C9"/>
    <w:rsid w:val="00E8688C"/>
    <w:rsid w:val="00E869EC"/>
    <w:rsid w:val="00E9003A"/>
    <w:rsid w:val="00E92A6F"/>
    <w:rsid w:val="00E937B3"/>
    <w:rsid w:val="00E93E4B"/>
    <w:rsid w:val="00E94346"/>
    <w:rsid w:val="00E94D46"/>
    <w:rsid w:val="00E956F6"/>
    <w:rsid w:val="00E960F1"/>
    <w:rsid w:val="00E9729B"/>
    <w:rsid w:val="00E97DA0"/>
    <w:rsid w:val="00EA010E"/>
    <w:rsid w:val="00EA017C"/>
    <w:rsid w:val="00EA040F"/>
    <w:rsid w:val="00EA0908"/>
    <w:rsid w:val="00EA2AFB"/>
    <w:rsid w:val="00EA415D"/>
    <w:rsid w:val="00EA4645"/>
    <w:rsid w:val="00EA5657"/>
    <w:rsid w:val="00EA6403"/>
    <w:rsid w:val="00EA6A48"/>
    <w:rsid w:val="00EA724C"/>
    <w:rsid w:val="00EA743D"/>
    <w:rsid w:val="00EA7A70"/>
    <w:rsid w:val="00EB01E3"/>
    <w:rsid w:val="00EB01E7"/>
    <w:rsid w:val="00EB030C"/>
    <w:rsid w:val="00EB0CA0"/>
    <w:rsid w:val="00EB1C81"/>
    <w:rsid w:val="00EB331A"/>
    <w:rsid w:val="00EB3A4E"/>
    <w:rsid w:val="00EB56B2"/>
    <w:rsid w:val="00EC0E55"/>
    <w:rsid w:val="00EC239F"/>
    <w:rsid w:val="00EC2714"/>
    <w:rsid w:val="00EC2D1F"/>
    <w:rsid w:val="00EC3B7C"/>
    <w:rsid w:val="00EC4643"/>
    <w:rsid w:val="00EC4ABD"/>
    <w:rsid w:val="00EC4E32"/>
    <w:rsid w:val="00EC54ED"/>
    <w:rsid w:val="00EC66FA"/>
    <w:rsid w:val="00EC6A8D"/>
    <w:rsid w:val="00EC771A"/>
    <w:rsid w:val="00EC7B70"/>
    <w:rsid w:val="00EC7EE3"/>
    <w:rsid w:val="00ED1611"/>
    <w:rsid w:val="00ED311B"/>
    <w:rsid w:val="00ED3F82"/>
    <w:rsid w:val="00ED4D16"/>
    <w:rsid w:val="00ED4EF3"/>
    <w:rsid w:val="00ED6663"/>
    <w:rsid w:val="00ED6BAC"/>
    <w:rsid w:val="00ED7484"/>
    <w:rsid w:val="00ED75D6"/>
    <w:rsid w:val="00ED7E30"/>
    <w:rsid w:val="00EE0F57"/>
    <w:rsid w:val="00EE2425"/>
    <w:rsid w:val="00EE2588"/>
    <w:rsid w:val="00EE39A0"/>
    <w:rsid w:val="00EE3A0D"/>
    <w:rsid w:val="00EE44AE"/>
    <w:rsid w:val="00EE4B5C"/>
    <w:rsid w:val="00EE4FE3"/>
    <w:rsid w:val="00EE50A1"/>
    <w:rsid w:val="00EE58B0"/>
    <w:rsid w:val="00EE62B8"/>
    <w:rsid w:val="00EE70F4"/>
    <w:rsid w:val="00EF2F23"/>
    <w:rsid w:val="00EF43D1"/>
    <w:rsid w:val="00EF4ABF"/>
    <w:rsid w:val="00EF65D8"/>
    <w:rsid w:val="00F002F7"/>
    <w:rsid w:val="00F019A3"/>
    <w:rsid w:val="00F02303"/>
    <w:rsid w:val="00F02314"/>
    <w:rsid w:val="00F0258B"/>
    <w:rsid w:val="00F03603"/>
    <w:rsid w:val="00F03843"/>
    <w:rsid w:val="00F04174"/>
    <w:rsid w:val="00F043B3"/>
    <w:rsid w:val="00F04404"/>
    <w:rsid w:val="00F054F5"/>
    <w:rsid w:val="00F05E11"/>
    <w:rsid w:val="00F05F84"/>
    <w:rsid w:val="00F07A6B"/>
    <w:rsid w:val="00F12094"/>
    <w:rsid w:val="00F130B7"/>
    <w:rsid w:val="00F13600"/>
    <w:rsid w:val="00F1430D"/>
    <w:rsid w:val="00F1477A"/>
    <w:rsid w:val="00F15430"/>
    <w:rsid w:val="00F1559A"/>
    <w:rsid w:val="00F15A93"/>
    <w:rsid w:val="00F162A8"/>
    <w:rsid w:val="00F22DFF"/>
    <w:rsid w:val="00F22FA4"/>
    <w:rsid w:val="00F2369E"/>
    <w:rsid w:val="00F23E1C"/>
    <w:rsid w:val="00F240E3"/>
    <w:rsid w:val="00F24249"/>
    <w:rsid w:val="00F24B0F"/>
    <w:rsid w:val="00F254C8"/>
    <w:rsid w:val="00F2598F"/>
    <w:rsid w:val="00F26796"/>
    <w:rsid w:val="00F26E82"/>
    <w:rsid w:val="00F27246"/>
    <w:rsid w:val="00F30D8E"/>
    <w:rsid w:val="00F31873"/>
    <w:rsid w:val="00F31AA4"/>
    <w:rsid w:val="00F33CB0"/>
    <w:rsid w:val="00F35C57"/>
    <w:rsid w:val="00F3603C"/>
    <w:rsid w:val="00F36211"/>
    <w:rsid w:val="00F37D55"/>
    <w:rsid w:val="00F37FDC"/>
    <w:rsid w:val="00F40F07"/>
    <w:rsid w:val="00F4235E"/>
    <w:rsid w:val="00F42E2A"/>
    <w:rsid w:val="00F44167"/>
    <w:rsid w:val="00F4433F"/>
    <w:rsid w:val="00F45BAB"/>
    <w:rsid w:val="00F46B5B"/>
    <w:rsid w:val="00F4787F"/>
    <w:rsid w:val="00F47AC8"/>
    <w:rsid w:val="00F50887"/>
    <w:rsid w:val="00F519A6"/>
    <w:rsid w:val="00F5255F"/>
    <w:rsid w:val="00F534CB"/>
    <w:rsid w:val="00F54C87"/>
    <w:rsid w:val="00F566DA"/>
    <w:rsid w:val="00F56D95"/>
    <w:rsid w:val="00F56F3E"/>
    <w:rsid w:val="00F60481"/>
    <w:rsid w:val="00F62779"/>
    <w:rsid w:val="00F63C9A"/>
    <w:rsid w:val="00F63D53"/>
    <w:rsid w:val="00F65C79"/>
    <w:rsid w:val="00F66DDE"/>
    <w:rsid w:val="00F6767D"/>
    <w:rsid w:val="00F67FD6"/>
    <w:rsid w:val="00F706A6"/>
    <w:rsid w:val="00F70F8F"/>
    <w:rsid w:val="00F73FA5"/>
    <w:rsid w:val="00F77199"/>
    <w:rsid w:val="00F77516"/>
    <w:rsid w:val="00F776FA"/>
    <w:rsid w:val="00F776FB"/>
    <w:rsid w:val="00F7771D"/>
    <w:rsid w:val="00F803D2"/>
    <w:rsid w:val="00F8144D"/>
    <w:rsid w:val="00F82460"/>
    <w:rsid w:val="00F8619E"/>
    <w:rsid w:val="00F861F2"/>
    <w:rsid w:val="00F86EE9"/>
    <w:rsid w:val="00F873F5"/>
    <w:rsid w:val="00F878C8"/>
    <w:rsid w:val="00F90573"/>
    <w:rsid w:val="00F90631"/>
    <w:rsid w:val="00F90840"/>
    <w:rsid w:val="00F91D45"/>
    <w:rsid w:val="00F91E8A"/>
    <w:rsid w:val="00F92BBE"/>
    <w:rsid w:val="00F94468"/>
    <w:rsid w:val="00F949A1"/>
    <w:rsid w:val="00F95623"/>
    <w:rsid w:val="00F95D36"/>
    <w:rsid w:val="00FA0D9C"/>
    <w:rsid w:val="00FA17C2"/>
    <w:rsid w:val="00FA2710"/>
    <w:rsid w:val="00FA2F6B"/>
    <w:rsid w:val="00FA3210"/>
    <w:rsid w:val="00FA3935"/>
    <w:rsid w:val="00FA3B2F"/>
    <w:rsid w:val="00FA69F3"/>
    <w:rsid w:val="00FA7942"/>
    <w:rsid w:val="00FA7D78"/>
    <w:rsid w:val="00FB27BC"/>
    <w:rsid w:val="00FB29E1"/>
    <w:rsid w:val="00FB2BD5"/>
    <w:rsid w:val="00FB3329"/>
    <w:rsid w:val="00FB3ABF"/>
    <w:rsid w:val="00FB42B0"/>
    <w:rsid w:val="00FB45FA"/>
    <w:rsid w:val="00FB5AD7"/>
    <w:rsid w:val="00FB67E3"/>
    <w:rsid w:val="00FB7191"/>
    <w:rsid w:val="00FC0FA1"/>
    <w:rsid w:val="00FC2B46"/>
    <w:rsid w:val="00FC3280"/>
    <w:rsid w:val="00FC518A"/>
    <w:rsid w:val="00FC678E"/>
    <w:rsid w:val="00FC6D5D"/>
    <w:rsid w:val="00FC72B8"/>
    <w:rsid w:val="00FC7DEB"/>
    <w:rsid w:val="00FD141C"/>
    <w:rsid w:val="00FD19D2"/>
    <w:rsid w:val="00FD283C"/>
    <w:rsid w:val="00FD392D"/>
    <w:rsid w:val="00FD486B"/>
    <w:rsid w:val="00FD4923"/>
    <w:rsid w:val="00FD4E6B"/>
    <w:rsid w:val="00FD525D"/>
    <w:rsid w:val="00FD6393"/>
    <w:rsid w:val="00FD7B32"/>
    <w:rsid w:val="00FE017B"/>
    <w:rsid w:val="00FE0384"/>
    <w:rsid w:val="00FE07DA"/>
    <w:rsid w:val="00FE11B6"/>
    <w:rsid w:val="00FE2D7A"/>
    <w:rsid w:val="00FE39B3"/>
    <w:rsid w:val="00FE3B4E"/>
    <w:rsid w:val="00FE3E16"/>
    <w:rsid w:val="00FE4BE9"/>
    <w:rsid w:val="00FE5100"/>
    <w:rsid w:val="00FE5780"/>
    <w:rsid w:val="00FE5D6F"/>
    <w:rsid w:val="00FE6CB1"/>
    <w:rsid w:val="00FE78FF"/>
    <w:rsid w:val="00FF156F"/>
    <w:rsid w:val="00FF1B68"/>
    <w:rsid w:val="00FF22A3"/>
    <w:rsid w:val="00FF2EB6"/>
    <w:rsid w:val="00FF323A"/>
    <w:rsid w:val="00FF473E"/>
    <w:rsid w:val="00FF4E1C"/>
    <w:rsid w:val="00FF53D1"/>
    <w:rsid w:val="00FF5C8C"/>
    <w:rsid w:val="00FF5CFC"/>
    <w:rsid w:val="00FF5E28"/>
    <w:rsid w:val="00FF6342"/>
    <w:rsid w:val="00FF72D2"/>
    <w:rsid w:val="00FF75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5380D"/>
  <w15:chartTrackingRefBased/>
  <w15:docId w15:val="{3320FA23-F023-42AA-84BB-5573AA76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E50"/>
    <w:pPr>
      <w:spacing w:line="288" w:lineRule="auto"/>
    </w:pPr>
    <w:rPr>
      <w:rFonts w:eastAsiaTheme="minorEastAsia"/>
      <w:color w:val="001432" w:themeColor="text1"/>
      <w:sz w:val="20"/>
      <w:szCs w:val="20"/>
      <w:lang w:val="en-GB" w:eastAsia="zh-TW"/>
    </w:rPr>
  </w:style>
  <w:style w:type="paragraph" w:styleId="Heading1">
    <w:name w:val="heading 1"/>
    <w:basedOn w:val="Normal"/>
    <w:next w:val="Normal"/>
    <w:link w:val="Heading1Char"/>
    <w:uiPriority w:val="9"/>
    <w:qFormat/>
    <w:rsid w:val="004F7F7D"/>
    <w:pPr>
      <w:keepNext/>
      <w:keepLines/>
      <w:spacing w:before="240" w:after="240" w:line="240" w:lineRule="auto"/>
      <w:outlineLvl w:val="0"/>
    </w:pPr>
    <w:rPr>
      <w:rFonts w:asciiTheme="majorHAnsi" w:eastAsiaTheme="majorEastAsia" w:hAnsiTheme="majorHAnsi" w:cstheme="majorBidi"/>
      <w:noProof/>
      <w:sz w:val="36"/>
      <w:szCs w:val="32"/>
      <w:lang w:val="en-US" w:eastAsia="en-US"/>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line="240" w:lineRule="auto"/>
      <w:outlineLvl w:val="3"/>
    </w:pPr>
    <w:rPr>
      <w:rFonts w:asciiTheme="majorHAnsi" w:eastAsiaTheme="majorEastAsia" w:hAnsiTheme="majorHAnsi" w:cstheme="majorHAnsi"/>
      <w:iCs/>
      <w:color w:val="42555F" w:themeColor="accent3" w:themeShade="80"/>
      <w:lang w:val="en-US" w:eastAsia="en-US"/>
    </w:rPr>
  </w:style>
  <w:style w:type="paragraph" w:styleId="Heading5">
    <w:name w:val="heading 5"/>
    <w:basedOn w:val="Normal"/>
    <w:next w:val="Normal"/>
    <w:link w:val="Heading5Char"/>
    <w:uiPriority w:val="9"/>
    <w:unhideWhenUsed/>
    <w:qFormat/>
    <w:rsid w:val="00B75A71"/>
    <w:pPr>
      <w:keepNext/>
      <w:keepLines/>
      <w:spacing w:before="240" w:after="60" w:line="240" w:lineRule="auto"/>
      <w:outlineLvl w:val="4"/>
    </w:pPr>
    <w:rPr>
      <w:rFonts w:asciiTheme="majorHAnsi" w:eastAsiaTheme="majorEastAsia" w:hAnsiTheme="majorHAnsi" w:cstheme="majorHAnsi"/>
      <w:lang w:val="en-US" w:eastAsia="en-US"/>
    </w:rPr>
  </w:style>
  <w:style w:type="paragraph" w:styleId="Heading6">
    <w:name w:val="heading 6"/>
    <w:basedOn w:val="Normal"/>
    <w:next w:val="Normal"/>
    <w:link w:val="Heading6Char"/>
    <w:uiPriority w:val="9"/>
    <w:unhideWhenUsed/>
    <w:qFormat/>
    <w:rsid w:val="00C20129"/>
    <w:pPr>
      <w:spacing w:before="240" w:after="20" w:line="240" w:lineRule="auto"/>
      <w:outlineLvl w:val="5"/>
    </w:pPr>
    <w:rPr>
      <w:rFonts w:eastAsiaTheme="minorHAnsi" w:cstheme="minorHAnsi"/>
      <w:color w:val="7962CE" w:themeColor="accent1"/>
      <w:lang w:val="en-US" w:eastAsia="en-US"/>
    </w:rPr>
  </w:style>
  <w:style w:type="paragraph" w:styleId="Heading7">
    <w:name w:val="heading 7"/>
    <w:basedOn w:val="Normal"/>
    <w:next w:val="Normal"/>
    <w:link w:val="Heading7Char"/>
    <w:uiPriority w:val="9"/>
    <w:unhideWhenUsed/>
    <w:rsid w:val="006D3D74"/>
    <w:pPr>
      <w:keepNext/>
      <w:keepLines/>
      <w:spacing w:before="40" w:after="120" w:line="240" w:lineRule="auto"/>
      <w:outlineLvl w:val="6"/>
    </w:pPr>
    <w:rPr>
      <w:rFonts w:asciiTheme="majorHAnsi" w:eastAsiaTheme="majorEastAsia" w:hAnsiTheme="majorHAnsi" w:cstheme="majorBidi"/>
      <w:i/>
      <w:iCs/>
      <w:color w:val="342473" w:themeColor="accent1" w:themeShade="7F"/>
      <w:lang w:val="en-US" w:eastAsia="en-US"/>
    </w:rPr>
  </w:style>
  <w:style w:type="paragraph" w:styleId="Heading8">
    <w:name w:val="heading 8"/>
    <w:basedOn w:val="Normal"/>
    <w:next w:val="Normal"/>
    <w:link w:val="Heading8Char"/>
    <w:uiPriority w:val="9"/>
    <w:unhideWhenUsed/>
    <w:rsid w:val="007A45F3"/>
    <w:pPr>
      <w:keepNext/>
      <w:keepLines/>
      <w:spacing w:before="40" w:after="120" w:line="240" w:lineRule="auto"/>
      <w:outlineLvl w:val="7"/>
    </w:pPr>
    <w:rPr>
      <w:rFonts w:asciiTheme="majorHAnsi" w:eastAsiaTheme="majorEastAsia" w:hAnsiTheme="majorHAnsi" w:cstheme="majorBidi"/>
      <w:color w:val="4F36AD" w:themeColor="accent1" w:themeShade="BF"/>
      <w:szCs w:val="21"/>
      <w:lang w:val="en-US" w:eastAsia="en-US"/>
    </w:rPr>
  </w:style>
  <w:style w:type="paragraph" w:styleId="Heading9">
    <w:name w:val="heading 9"/>
    <w:basedOn w:val="Normal"/>
    <w:next w:val="Normal"/>
    <w:link w:val="Heading9Char"/>
    <w:uiPriority w:val="9"/>
    <w:unhideWhenUsed/>
    <w:rsid w:val="007A45F3"/>
    <w:pPr>
      <w:keepNext/>
      <w:keepLines/>
      <w:spacing w:before="40" w:after="120" w:line="240" w:lineRule="auto"/>
      <w:outlineLvl w:val="8"/>
    </w:pPr>
    <w:rPr>
      <w:rFonts w:asciiTheme="majorHAnsi" w:eastAsiaTheme="majorEastAsia" w:hAnsiTheme="majorHAnsi" w:cstheme="majorBidi"/>
      <w:i/>
      <w:iCs/>
      <w:color w:val="4F36AD" w:themeColor="accent1" w:themeShade="BF"/>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line="240" w:lineRule="auto"/>
      <w:contextualSpacing/>
    </w:pPr>
    <w:rPr>
      <w:rFonts w:asciiTheme="majorHAnsi" w:eastAsiaTheme="majorEastAsia" w:hAnsiTheme="majorHAnsi" w:cstheme="majorBidi"/>
      <w:spacing w:val="-10"/>
      <w:kern w:val="28"/>
      <w:sz w:val="72"/>
      <w:szCs w:val="56"/>
      <w:lang w:val="en-US" w:eastAsia="en-US"/>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line="240" w:lineRule="auto"/>
      <w:ind w:left="864" w:right="864"/>
      <w:jc w:val="center"/>
    </w:pPr>
    <w:rPr>
      <w:rFonts w:eastAsiaTheme="minorHAnsi"/>
      <w:i/>
      <w:iCs/>
      <w:color w:val="0042A5" w:themeColor="text1" w:themeTint="BF"/>
      <w:lang w:val="en-US" w:eastAsia="en-US"/>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line="240" w:lineRule="auto"/>
      <w:ind w:left="864" w:right="864"/>
      <w:jc w:val="center"/>
    </w:pPr>
    <w:rPr>
      <w:rFonts w:eastAsiaTheme="minorHAnsi"/>
      <w:i/>
      <w:iCs/>
      <w:color w:val="352474" w:themeColor="accent1" w:themeShade="80"/>
      <w:lang w:val="en-US" w:eastAsia="en-US"/>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line="240" w:lineRule="auto"/>
    </w:pPr>
    <w:rPr>
      <w:rFonts w:ascii="Segoe UI" w:eastAsiaTheme="minorHAnsi" w:hAnsi="Segoe UI" w:cs="Segoe UI"/>
      <w:color w:val="auto"/>
      <w:szCs w:val="18"/>
      <w:lang w:val="en-US" w:eastAsia="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line="240" w:lineRule="auto"/>
      <w:ind w:left="1152" w:right="1152"/>
    </w:pPr>
    <w:rPr>
      <w:i/>
      <w:iCs/>
      <w:color w:val="352474" w:themeColor="accent1" w:themeShade="80"/>
      <w:lang w:val="en-US" w:eastAsia="en-US"/>
    </w:rPr>
  </w:style>
  <w:style w:type="paragraph" w:styleId="BodyText3">
    <w:name w:val="Body Text 3"/>
    <w:basedOn w:val="Normal"/>
    <w:link w:val="BodyText3Char"/>
    <w:uiPriority w:val="99"/>
    <w:semiHidden/>
    <w:unhideWhenUsed/>
    <w:rsid w:val="00645252"/>
    <w:pPr>
      <w:spacing w:after="120" w:line="240" w:lineRule="auto"/>
    </w:pPr>
    <w:rPr>
      <w:rFonts w:eastAsiaTheme="minorHAnsi"/>
      <w:color w:val="auto"/>
      <w:szCs w:val="16"/>
      <w:lang w:val="en-US"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eastAsiaTheme="minorHAnsi"/>
      <w:color w:val="auto"/>
      <w:szCs w:val="16"/>
      <w:lang w:val="en-US"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pPr>
      <w:spacing w:after="120" w:line="240" w:lineRule="auto"/>
    </w:pPr>
    <w:rPr>
      <w:rFonts w:eastAsiaTheme="minorHAnsi"/>
      <w:color w:val="auto"/>
      <w:lang w:val="en-US" w:eastAsia="en-US"/>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line="240" w:lineRule="auto"/>
    </w:pPr>
    <w:rPr>
      <w:rFonts w:ascii="Segoe UI" w:eastAsiaTheme="minorHAnsi" w:hAnsi="Segoe UI" w:cs="Segoe UI"/>
      <w:color w:val="auto"/>
      <w:szCs w:val="16"/>
      <w:lang w:val="en-US"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line="240" w:lineRule="auto"/>
    </w:pPr>
    <w:rPr>
      <w:rFonts w:eastAsiaTheme="minorHAnsi"/>
      <w:color w:val="auto"/>
      <w:lang w:val="en-US"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line="240" w:lineRule="auto"/>
    </w:pPr>
    <w:rPr>
      <w:rFonts w:asciiTheme="majorHAnsi" w:eastAsiaTheme="majorEastAsia" w:hAnsiTheme="majorHAnsi" w:cstheme="majorBidi"/>
      <w:color w:val="auto"/>
      <w:lang w:val="en-US" w:eastAsia="en-US"/>
    </w:rPr>
  </w:style>
  <w:style w:type="paragraph" w:styleId="FootnoteText">
    <w:name w:val="footnote text"/>
    <w:basedOn w:val="Normal"/>
    <w:link w:val="FootnoteTextChar"/>
    <w:uiPriority w:val="99"/>
    <w:semiHidden/>
    <w:unhideWhenUsed/>
    <w:rsid w:val="00645252"/>
    <w:pPr>
      <w:spacing w:after="120" w:line="240" w:lineRule="auto"/>
    </w:pPr>
    <w:rPr>
      <w:rFonts w:eastAsiaTheme="minorHAnsi"/>
      <w:color w:val="auto"/>
      <w:lang w:val="en-US"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line="240" w:lineRule="auto"/>
    </w:pPr>
    <w:rPr>
      <w:rFonts w:ascii="Consolas" w:eastAsiaTheme="minorHAnsi" w:hAnsi="Consolas"/>
      <w:color w:val="auto"/>
      <w:lang w:val="en-US"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line="240" w:lineRule="auto"/>
    </w:pPr>
    <w:rPr>
      <w:rFonts w:ascii="Consolas" w:eastAsiaTheme="minorHAnsi" w:hAnsi="Consolas"/>
      <w:color w:val="auto"/>
      <w:szCs w:val="21"/>
      <w:lang w:val="en-US" w:eastAsia="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line="240" w:lineRule="auto"/>
    </w:pPr>
    <w:rPr>
      <w:rFonts w:eastAsiaTheme="minorHAnsi"/>
      <w:color w:val="auto"/>
      <w:lang w:val="en-US" w:eastAsia="en-US"/>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line="240" w:lineRule="auto"/>
    </w:pPr>
    <w:rPr>
      <w:rFonts w:eastAsiaTheme="minorHAnsi"/>
      <w:color w:val="auto"/>
      <w:lang w:val="en-US" w:eastAsia="en-US"/>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line="240" w:lineRule="auto"/>
      <w:ind w:left="220" w:hanging="210"/>
    </w:pPr>
    <w:rPr>
      <w:rFonts w:eastAsiaTheme="minorHAnsi"/>
      <w:color w:val="auto"/>
      <w:lang w:eastAsia="en-US"/>
    </w:rPr>
  </w:style>
  <w:style w:type="paragraph" w:customStyle="1" w:styleId="bullet2">
    <w:name w:val="bullet 2"/>
    <w:basedOn w:val="Normal"/>
    <w:uiPriority w:val="2"/>
    <w:qFormat/>
    <w:rsid w:val="00B75A71"/>
    <w:pPr>
      <w:numPr>
        <w:ilvl w:val="1"/>
        <w:numId w:val="2"/>
      </w:numPr>
      <w:spacing w:after="120" w:line="240" w:lineRule="auto"/>
      <w:ind w:left="620" w:hanging="274"/>
      <w:contextualSpacing/>
    </w:pPr>
    <w:rPr>
      <w:rFonts w:eastAsiaTheme="minorHAnsi"/>
      <w:color w:val="auto"/>
      <w:sz w:val="18"/>
      <w:lang w:val="en-US" w:eastAsia="en-US"/>
    </w:rPr>
  </w:style>
  <w:style w:type="paragraph" w:styleId="TOC1">
    <w:name w:val="toc 1"/>
    <w:basedOn w:val="Normal"/>
    <w:next w:val="Normal"/>
    <w:autoRedefine/>
    <w:uiPriority w:val="39"/>
    <w:unhideWhenUsed/>
    <w:rsid w:val="00DA09F9"/>
    <w:pPr>
      <w:tabs>
        <w:tab w:val="right" w:leader="underscore" w:pos="9027"/>
      </w:tabs>
      <w:spacing w:after="60" w:line="240" w:lineRule="auto"/>
    </w:pPr>
    <w:rPr>
      <w:rFonts w:asciiTheme="majorHAnsi" w:eastAsiaTheme="minorHAnsi" w:hAnsiTheme="majorHAnsi" w:cstheme="majorHAnsi"/>
      <w:bCs/>
      <w:noProof/>
      <w:szCs w:val="24"/>
      <w:u w:color="001432" w:themeColor="text1"/>
      <w:lang w:val="en-US" w:eastAsia="en-US"/>
    </w:rPr>
  </w:style>
  <w:style w:type="paragraph" w:styleId="TOC2">
    <w:name w:val="toc 2"/>
    <w:basedOn w:val="Normal"/>
    <w:next w:val="Normal"/>
    <w:autoRedefine/>
    <w:uiPriority w:val="39"/>
    <w:unhideWhenUsed/>
    <w:rsid w:val="00E56020"/>
    <w:pPr>
      <w:tabs>
        <w:tab w:val="right" w:pos="9017"/>
      </w:tabs>
      <w:spacing w:after="60" w:line="240" w:lineRule="auto"/>
    </w:pPr>
    <w:rPr>
      <w:rFonts w:eastAsiaTheme="minorHAnsi" w:cstheme="minorHAnsi"/>
      <w:bCs/>
      <w:noProof/>
      <w:color w:val="62808E" w:themeColor="accent3" w:themeShade="BF"/>
      <w:lang w:val="en-US" w:eastAsia="en-US"/>
    </w:rPr>
  </w:style>
  <w:style w:type="paragraph" w:styleId="TOC3">
    <w:name w:val="toc 3"/>
    <w:basedOn w:val="Normal"/>
    <w:next w:val="Normal"/>
    <w:autoRedefine/>
    <w:uiPriority w:val="39"/>
    <w:unhideWhenUsed/>
    <w:rsid w:val="00E56020"/>
    <w:pPr>
      <w:tabs>
        <w:tab w:val="right" w:pos="9017"/>
      </w:tabs>
      <w:spacing w:after="60" w:line="240" w:lineRule="auto"/>
      <w:ind w:left="284"/>
    </w:pPr>
    <w:rPr>
      <w:rFonts w:eastAsiaTheme="minorHAnsi" w:cstheme="minorHAnsi"/>
      <w:noProof/>
      <w:color w:val="62808E" w:themeColor="accent3" w:themeShade="BF"/>
      <w:lang w:val="en-US" w:eastAsia="en-US"/>
    </w:rPr>
  </w:style>
  <w:style w:type="paragraph" w:styleId="TOC4">
    <w:name w:val="toc 4"/>
    <w:basedOn w:val="Normal"/>
    <w:next w:val="Normal"/>
    <w:autoRedefine/>
    <w:uiPriority w:val="39"/>
    <w:unhideWhenUsed/>
    <w:rsid w:val="00E56020"/>
    <w:pPr>
      <w:tabs>
        <w:tab w:val="right" w:pos="9017"/>
      </w:tabs>
      <w:spacing w:after="120" w:line="240" w:lineRule="auto"/>
      <w:ind w:left="400"/>
    </w:pPr>
    <w:rPr>
      <w:rFonts w:eastAsiaTheme="minorHAnsi" w:cstheme="minorHAnsi"/>
      <w:noProof/>
      <w:color w:val="42555F" w:themeColor="accent3" w:themeShade="80"/>
      <w:lang w:val="en-US" w:eastAsia="en-US"/>
    </w:rPr>
  </w:style>
  <w:style w:type="paragraph" w:styleId="TOC5">
    <w:name w:val="toc 5"/>
    <w:basedOn w:val="Normal"/>
    <w:next w:val="Normal"/>
    <w:autoRedefine/>
    <w:uiPriority w:val="39"/>
    <w:unhideWhenUsed/>
    <w:rsid w:val="00921068"/>
    <w:pPr>
      <w:spacing w:after="120" w:line="240" w:lineRule="auto"/>
      <w:ind w:left="600"/>
    </w:pPr>
    <w:rPr>
      <w:rFonts w:eastAsiaTheme="minorHAnsi" w:cstheme="minorHAnsi"/>
      <w:color w:val="auto"/>
      <w:lang w:val="en-US" w:eastAsia="en-US"/>
    </w:rPr>
  </w:style>
  <w:style w:type="paragraph" w:styleId="TOC6">
    <w:name w:val="toc 6"/>
    <w:basedOn w:val="Normal"/>
    <w:next w:val="Normal"/>
    <w:autoRedefine/>
    <w:uiPriority w:val="39"/>
    <w:unhideWhenUsed/>
    <w:rsid w:val="00921068"/>
    <w:pPr>
      <w:spacing w:after="120" w:line="240" w:lineRule="auto"/>
      <w:ind w:left="800"/>
    </w:pPr>
    <w:rPr>
      <w:rFonts w:eastAsiaTheme="minorHAnsi" w:cstheme="minorHAnsi"/>
      <w:color w:val="auto"/>
      <w:lang w:val="en-US" w:eastAsia="en-US"/>
    </w:rPr>
  </w:style>
  <w:style w:type="paragraph" w:styleId="TOC7">
    <w:name w:val="toc 7"/>
    <w:basedOn w:val="Normal"/>
    <w:next w:val="Normal"/>
    <w:autoRedefine/>
    <w:uiPriority w:val="39"/>
    <w:unhideWhenUsed/>
    <w:rsid w:val="00921068"/>
    <w:pPr>
      <w:spacing w:after="120" w:line="240" w:lineRule="auto"/>
      <w:ind w:left="1000"/>
    </w:pPr>
    <w:rPr>
      <w:rFonts w:eastAsiaTheme="minorHAnsi" w:cstheme="minorHAnsi"/>
      <w:color w:val="auto"/>
      <w:lang w:val="en-US" w:eastAsia="en-US"/>
    </w:rPr>
  </w:style>
  <w:style w:type="paragraph" w:styleId="TOC8">
    <w:name w:val="toc 8"/>
    <w:basedOn w:val="Normal"/>
    <w:next w:val="Normal"/>
    <w:autoRedefine/>
    <w:uiPriority w:val="39"/>
    <w:unhideWhenUsed/>
    <w:rsid w:val="00921068"/>
    <w:pPr>
      <w:spacing w:after="120" w:line="240" w:lineRule="auto"/>
      <w:ind w:left="1200"/>
    </w:pPr>
    <w:rPr>
      <w:rFonts w:eastAsiaTheme="minorHAnsi" w:cstheme="minorHAnsi"/>
      <w:color w:val="auto"/>
      <w:lang w:val="en-US" w:eastAsia="en-US"/>
    </w:rPr>
  </w:style>
  <w:style w:type="paragraph" w:styleId="TOC9">
    <w:name w:val="toc 9"/>
    <w:basedOn w:val="Normal"/>
    <w:next w:val="Normal"/>
    <w:autoRedefine/>
    <w:uiPriority w:val="39"/>
    <w:unhideWhenUsed/>
    <w:rsid w:val="00921068"/>
    <w:pPr>
      <w:spacing w:after="120" w:line="240" w:lineRule="auto"/>
      <w:ind w:left="1400"/>
    </w:pPr>
    <w:rPr>
      <w:rFonts w:eastAsiaTheme="minorHAnsi" w:cstheme="minorHAnsi"/>
      <w:color w:val="auto"/>
      <w:lang w:val="en-US" w:eastAsia="en-US"/>
    </w:rPr>
  </w:style>
  <w:style w:type="paragraph" w:styleId="NormalWeb">
    <w:name w:val="Normal (Web)"/>
    <w:basedOn w:val="Normal"/>
    <w:uiPriority w:val="99"/>
    <w:semiHidden/>
    <w:unhideWhenUsed/>
    <w:rsid w:val="00985ECC"/>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line="240" w:lineRule="auto"/>
    </w:pPr>
    <w:rPr>
      <w:rFonts w:asciiTheme="majorHAnsi" w:hAnsiTheme="majorHAnsi" w:cstheme="majorHAnsi"/>
      <w:color w:val="1ED7D7" w:themeColor="accent2"/>
      <w:spacing w:val="15"/>
      <w:sz w:val="44"/>
      <w:lang w:val="en-US" w:eastAsia="en-US"/>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line="240" w:lineRule="auto"/>
    </w:pPr>
    <w:rPr>
      <w:rFonts w:eastAsiaTheme="minorHAnsi"/>
      <w:color w:val="7962CE" w:themeColor="accent1"/>
      <w:sz w:val="24"/>
      <w:lang w:val="en-US" w:eastAsia="en-US"/>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99"/>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spacing w:after="120" w:line="240" w:lineRule="auto"/>
      <w:contextualSpacing/>
    </w:pPr>
    <w:rPr>
      <w:rFonts w:eastAsiaTheme="minorHAnsi"/>
      <w:color w:val="auto"/>
      <w:lang w:val="en-US" w:eastAsia="en-US"/>
    </w:rPr>
  </w:style>
  <w:style w:type="paragraph" w:styleId="NoSpacing">
    <w:name w:val="No Spacing"/>
    <w:basedOn w:val="Normal"/>
    <w:link w:val="NoSpacingChar"/>
    <w:uiPriority w:val="1"/>
    <w:qFormat/>
    <w:rsid w:val="002F2072"/>
    <w:pPr>
      <w:spacing w:line="240" w:lineRule="auto"/>
    </w:pPr>
    <w:rPr>
      <w:rFonts w:eastAsiaTheme="minorHAnsi"/>
      <w:color w:val="auto"/>
      <w:lang w:val="en-US" w:eastAsia="en-US"/>
    </w:rPr>
  </w:style>
  <w:style w:type="character" w:customStyle="1" w:styleId="NoSpacingChar">
    <w:name w:val="No Spacing Char"/>
    <w:basedOn w:val="DefaultParagraphFont"/>
    <w:link w:val="NoSpacing"/>
    <w:uiPriority w:val="1"/>
    <w:qFormat/>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paragraph" w:styleId="Revision">
    <w:name w:val="Revision"/>
    <w:hidden/>
    <w:uiPriority w:val="99"/>
    <w:semiHidden/>
    <w:rsid w:val="00FB7191"/>
    <w:rPr>
      <w:rFonts w:eastAsiaTheme="minorEastAsia"/>
      <w:color w:val="001432" w:themeColor="text1"/>
      <w:sz w:val="20"/>
      <w:szCs w:val="20"/>
      <w:lang w:val="en-GB" w:eastAsia="zh-TW"/>
    </w:rPr>
  </w:style>
  <w:style w:type="paragraph" w:customStyle="1" w:styleId="Default">
    <w:name w:val="Default"/>
    <w:rsid w:val="00BD1923"/>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E0337"/>
    <w:rPr>
      <w:color w:val="605E5C"/>
      <w:shd w:val="clear" w:color="auto" w:fill="E1DFDD"/>
    </w:rPr>
  </w:style>
  <w:style w:type="character" w:customStyle="1" w:styleId="UnresolvedMention2">
    <w:name w:val="Unresolved Mention2"/>
    <w:basedOn w:val="DefaultParagraphFont"/>
    <w:uiPriority w:val="99"/>
    <w:semiHidden/>
    <w:unhideWhenUsed/>
    <w:rsid w:val="009116D8"/>
    <w:rPr>
      <w:color w:val="605E5C"/>
      <w:shd w:val="clear" w:color="auto" w:fill="E1DFDD"/>
    </w:rPr>
  </w:style>
  <w:style w:type="character" w:customStyle="1" w:styleId="UnresolvedMention3">
    <w:name w:val="Unresolved Mention3"/>
    <w:basedOn w:val="DefaultParagraphFont"/>
    <w:uiPriority w:val="99"/>
    <w:semiHidden/>
    <w:unhideWhenUsed/>
    <w:rsid w:val="00514A88"/>
    <w:rPr>
      <w:color w:val="605E5C"/>
      <w:shd w:val="clear" w:color="auto" w:fill="E1DFDD"/>
    </w:rPr>
  </w:style>
  <w:style w:type="paragraph" w:styleId="BodyText">
    <w:name w:val="Body Text"/>
    <w:basedOn w:val="Normal"/>
    <w:link w:val="BodyTextChar"/>
    <w:uiPriority w:val="99"/>
    <w:semiHidden/>
    <w:unhideWhenUsed/>
    <w:rsid w:val="00124A04"/>
    <w:pPr>
      <w:spacing w:after="120"/>
    </w:pPr>
  </w:style>
  <w:style w:type="character" w:customStyle="1" w:styleId="BodyTextChar">
    <w:name w:val="Body Text Char"/>
    <w:basedOn w:val="DefaultParagraphFont"/>
    <w:link w:val="BodyText"/>
    <w:uiPriority w:val="99"/>
    <w:semiHidden/>
    <w:rsid w:val="00124A04"/>
    <w:rPr>
      <w:rFonts w:eastAsiaTheme="minorEastAsia"/>
      <w:color w:val="001432" w:themeColor="text1"/>
      <w:sz w:val="20"/>
      <w:szCs w:val="20"/>
      <w:lang w:val="en-GB" w:eastAsia="zh-TW"/>
    </w:rPr>
  </w:style>
  <w:style w:type="character" w:customStyle="1" w:styleId="UnresolvedMention4">
    <w:name w:val="Unresolved Mention4"/>
    <w:basedOn w:val="DefaultParagraphFont"/>
    <w:uiPriority w:val="99"/>
    <w:semiHidden/>
    <w:unhideWhenUsed/>
    <w:rsid w:val="004948AB"/>
    <w:rPr>
      <w:color w:val="605E5C"/>
      <w:shd w:val="clear" w:color="auto" w:fill="E1DFDD"/>
    </w:rPr>
  </w:style>
  <w:style w:type="character" w:customStyle="1" w:styleId="UnresolvedMention5">
    <w:name w:val="Unresolved Mention5"/>
    <w:basedOn w:val="DefaultParagraphFont"/>
    <w:uiPriority w:val="99"/>
    <w:semiHidden/>
    <w:unhideWhenUsed/>
    <w:rsid w:val="002F3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196235134">
      <w:bodyDiv w:val="1"/>
      <w:marLeft w:val="0"/>
      <w:marRight w:val="0"/>
      <w:marTop w:val="0"/>
      <w:marBottom w:val="0"/>
      <w:divBdr>
        <w:top w:val="none" w:sz="0" w:space="0" w:color="auto"/>
        <w:left w:val="none" w:sz="0" w:space="0" w:color="auto"/>
        <w:bottom w:val="none" w:sz="0" w:space="0" w:color="auto"/>
        <w:right w:val="none" w:sz="0" w:space="0" w:color="auto"/>
      </w:divBdr>
    </w:div>
    <w:div w:id="257760518">
      <w:bodyDiv w:val="1"/>
      <w:marLeft w:val="0"/>
      <w:marRight w:val="0"/>
      <w:marTop w:val="0"/>
      <w:marBottom w:val="0"/>
      <w:divBdr>
        <w:top w:val="none" w:sz="0" w:space="0" w:color="auto"/>
        <w:left w:val="none" w:sz="0" w:space="0" w:color="auto"/>
        <w:bottom w:val="none" w:sz="0" w:space="0" w:color="auto"/>
        <w:right w:val="none" w:sz="0" w:space="0" w:color="auto"/>
      </w:divBdr>
      <w:divsChild>
        <w:div w:id="1929464988">
          <w:marLeft w:val="0"/>
          <w:marRight w:val="0"/>
          <w:marTop w:val="0"/>
          <w:marBottom w:val="0"/>
          <w:divBdr>
            <w:top w:val="none" w:sz="0" w:space="0" w:color="auto"/>
            <w:left w:val="none" w:sz="0" w:space="0" w:color="auto"/>
            <w:bottom w:val="none" w:sz="0" w:space="0" w:color="auto"/>
            <w:right w:val="none" w:sz="0" w:space="0" w:color="auto"/>
          </w:divBdr>
        </w:div>
      </w:divsChild>
    </w:div>
    <w:div w:id="280497003">
      <w:bodyDiv w:val="1"/>
      <w:marLeft w:val="0"/>
      <w:marRight w:val="0"/>
      <w:marTop w:val="0"/>
      <w:marBottom w:val="0"/>
      <w:divBdr>
        <w:top w:val="none" w:sz="0" w:space="0" w:color="auto"/>
        <w:left w:val="none" w:sz="0" w:space="0" w:color="auto"/>
        <w:bottom w:val="none" w:sz="0" w:space="0" w:color="auto"/>
        <w:right w:val="none" w:sz="0" w:space="0" w:color="auto"/>
      </w:divBdr>
    </w:div>
    <w:div w:id="295575708">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17991767">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516387444">
      <w:bodyDiv w:val="1"/>
      <w:marLeft w:val="0"/>
      <w:marRight w:val="0"/>
      <w:marTop w:val="0"/>
      <w:marBottom w:val="0"/>
      <w:divBdr>
        <w:top w:val="none" w:sz="0" w:space="0" w:color="auto"/>
        <w:left w:val="none" w:sz="0" w:space="0" w:color="auto"/>
        <w:bottom w:val="none" w:sz="0" w:space="0" w:color="auto"/>
        <w:right w:val="none" w:sz="0" w:space="0" w:color="auto"/>
      </w:divBdr>
    </w:div>
    <w:div w:id="540476280">
      <w:bodyDiv w:val="1"/>
      <w:marLeft w:val="0"/>
      <w:marRight w:val="0"/>
      <w:marTop w:val="0"/>
      <w:marBottom w:val="0"/>
      <w:divBdr>
        <w:top w:val="none" w:sz="0" w:space="0" w:color="auto"/>
        <w:left w:val="none" w:sz="0" w:space="0" w:color="auto"/>
        <w:bottom w:val="none" w:sz="0" w:space="0" w:color="auto"/>
        <w:right w:val="none" w:sz="0" w:space="0" w:color="auto"/>
      </w:divBdr>
    </w:div>
    <w:div w:id="543560347">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841143">
      <w:bodyDiv w:val="1"/>
      <w:marLeft w:val="0"/>
      <w:marRight w:val="0"/>
      <w:marTop w:val="0"/>
      <w:marBottom w:val="0"/>
      <w:divBdr>
        <w:top w:val="none" w:sz="0" w:space="0" w:color="auto"/>
        <w:left w:val="none" w:sz="0" w:space="0" w:color="auto"/>
        <w:bottom w:val="none" w:sz="0" w:space="0" w:color="auto"/>
        <w:right w:val="none" w:sz="0" w:space="0" w:color="auto"/>
      </w:divBdr>
    </w:div>
    <w:div w:id="801003956">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866680408">
      <w:bodyDiv w:val="1"/>
      <w:marLeft w:val="0"/>
      <w:marRight w:val="0"/>
      <w:marTop w:val="0"/>
      <w:marBottom w:val="0"/>
      <w:divBdr>
        <w:top w:val="none" w:sz="0" w:space="0" w:color="auto"/>
        <w:left w:val="none" w:sz="0" w:space="0" w:color="auto"/>
        <w:bottom w:val="none" w:sz="0" w:space="0" w:color="auto"/>
        <w:right w:val="none" w:sz="0" w:space="0" w:color="auto"/>
      </w:divBdr>
    </w:div>
    <w:div w:id="922756836">
      <w:bodyDiv w:val="1"/>
      <w:marLeft w:val="0"/>
      <w:marRight w:val="0"/>
      <w:marTop w:val="0"/>
      <w:marBottom w:val="0"/>
      <w:divBdr>
        <w:top w:val="none" w:sz="0" w:space="0" w:color="auto"/>
        <w:left w:val="none" w:sz="0" w:space="0" w:color="auto"/>
        <w:bottom w:val="none" w:sz="0" w:space="0" w:color="auto"/>
        <w:right w:val="none" w:sz="0" w:space="0" w:color="auto"/>
      </w:divBdr>
      <w:divsChild>
        <w:div w:id="716121010">
          <w:marLeft w:val="0"/>
          <w:marRight w:val="0"/>
          <w:marTop w:val="0"/>
          <w:marBottom w:val="0"/>
          <w:divBdr>
            <w:top w:val="none" w:sz="0" w:space="0" w:color="auto"/>
            <w:left w:val="none" w:sz="0" w:space="0" w:color="auto"/>
            <w:bottom w:val="none" w:sz="0" w:space="0" w:color="auto"/>
            <w:right w:val="none" w:sz="0" w:space="0" w:color="auto"/>
          </w:divBdr>
        </w:div>
        <w:div w:id="5907844">
          <w:marLeft w:val="0"/>
          <w:marRight w:val="0"/>
          <w:marTop w:val="0"/>
          <w:marBottom w:val="0"/>
          <w:divBdr>
            <w:top w:val="none" w:sz="0" w:space="0" w:color="auto"/>
            <w:left w:val="none" w:sz="0" w:space="0" w:color="auto"/>
            <w:bottom w:val="none" w:sz="0" w:space="0" w:color="auto"/>
            <w:right w:val="none" w:sz="0" w:space="0" w:color="auto"/>
          </w:divBdr>
        </w:div>
        <w:div w:id="1040132471">
          <w:marLeft w:val="0"/>
          <w:marRight w:val="0"/>
          <w:marTop w:val="0"/>
          <w:marBottom w:val="0"/>
          <w:divBdr>
            <w:top w:val="none" w:sz="0" w:space="0" w:color="auto"/>
            <w:left w:val="none" w:sz="0" w:space="0" w:color="auto"/>
            <w:bottom w:val="none" w:sz="0" w:space="0" w:color="auto"/>
            <w:right w:val="none" w:sz="0" w:space="0" w:color="auto"/>
          </w:divBdr>
        </w:div>
        <w:div w:id="1557619892">
          <w:marLeft w:val="0"/>
          <w:marRight w:val="0"/>
          <w:marTop w:val="0"/>
          <w:marBottom w:val="0"/>
          <w:divBdr>
            <w:top w:val="none" w:sz="0" w:space="0" w:color="auto"/>
            <w:left w:val="none" w:sz="0" w:space="0" w:color="auto"/>
            <w:bottom w:val="none" w:sz="0" w:space="0" w:color="auto"/>
            <w:right w:val="none" w:sz="0" w:space="0" w:color="auto"/>
          </w:divBdr>
        </w:div>
        <w:div w:id="1911573520">
          <w:marLeft w:val="0"/>
          <w:marRight w:val="0"/>
          <w:marTop w:val="0"/>
          <w:marBottom w:val="0"/>
          <w:divBdr>
            <w:top w:val="none" w:sz="0" w:space="0" w:color="auto"/>
            <w:left w:val="none" w:sz="0" w:space="0" w:color="auto"/>
            <w:bottom w:val="none" w:sz="0" w:space="0" w:color="auto"/>
            <w:right w:val="none" w:sz="0" w:space="0" w:color="auto"/>
          </w:divBdr>
        </w:div>
        <w:div w:id="855268199">
          <w:marLeft w:val="0"/>
          <w:marRight w:val="0"/>
          <w:marTop w:val="0"/>
          <w:marBottom w:val="0"/>
          <w:divBdr>
            <w:top w:val="none" w:sz="0" w:space="0" w:color="auto"/>
            <w:left w:val="none" w:sz="0" w:space="0" w:color="auto"/>
            <w:bottom w:val="none" w:sz="0" w:space="0" w:color="auto"/>
            <w:right w:val="none" w:sz="0" w:space="0" w:color="auto"/>
          </w:divBdr>
        </w:div>
        <w:div w:id="320934477">
          <w:marLeft w:val="0"/>
          <w:marRight w:val="0"/>
          <w:marTop w:val="0"/>
          <w:marBottom w:val="0"/>
          <w:divBdr>
            <w:top w:val="none" w:sz="0" w:space="0" w:color="auto"/>
            <w:left w:val="none" w:sz="0" w:space="0" w:color="auto"/>
            <w:bottom w:val="none" w:sz="0" w:space="0" w:color="auto"/>
            <w:right w:val="none" w:sz="0" w:space="0" w:color="auto"/>
          </w:divBdr>
        </w:div>
        <w:div w:id="654914780">
          <w:marLeft w:val="0"/>
          <w:marRight w:val="0"/>
          <w:marTop w:val="0"/>
          <w:marBottom w:val="0"/>
          <w:divBdr>
            <w:top w:val="none" w:sz="0" w:space="0" w:color="auto"/>
            <w:left w:val="none" w:sz="0" w:space="0" w:color="auto"/>
            <w:bottom w:val="none" w:sz="0" w:space="0" w:color="auto"/>
            <w:right w:val="none" w:sz="0" w:space="0" w:color="auto"/>
          </w:divBdr>
        </w:div>
        <w:div w:id="44334764">
          <w:marLeft w:val="0"/>
          <w:marRight w:val="0"/>
          <w:marTop w:val="0"/>
          <w:marBottom w:val="0"/>
          <w:divBdr>
            <w:top w:val="none" w:sz="0" w:space="0" w:color="auto"/>
            <w:left w:val="none" w:sz="0" w:space="0" w:color="auto"/>
            <w:bottom w:val="none" w:sz="0" w:space="0" w:color="auto"/>
            <w:right w:val="none" w:sz="0" w:space="0" w:color="auto"/>
          </w:divBdr>
        </w:div>
        <w:div w:id="1192955808">
          <w:marLeft w:val="0"/>
          <w:marRight w:val="0"/>
          <w:marTop w:val="0"/>
          <w:marBottom w:val="0"/>
          <w:divBdr>
            <w:top w:val="none" w:sz="0" w:space="0" w:color="auto"/>
            <w:left w:val="none" w:sz="0" w:space="0" w:color="auto"/>
            <w:bottom w:val="none" w:sz="0" w:space="0" w:color="auto"/>
            <w:right w:val="none" w:sz="0" w:space="0" w:color="auto"/>
          </w:divBdr>
        </w:div>
        <w:div w:id="1878812167">
          <w:marLeft w:val="0"/>
          <w:marRight w:val="0"/>
          <w:marTop w:val="0"/>
          <w:marBottom w:val="0"/>
          <w:divBdr>
            <w:top w:val="none" w:sz="0" w:space="0" w:color="auto"/>
            <w:left w:val="none" w:sz="0" w:space="0" w:color="auto"/>
            <w:bottom w:val="none" w:sz="0" w:space="0" w:color="auto"/>
            <w:right w:val="none" w:sz="0" w:space="0" w:color="auto"/>
          </w:divBdr>
        </w:div>
        <w:div w:id="1361131027">
          <w:marLeft w:val="0"/>
          <w:marRight w:val="0"/>
          <w:marTop w:val="0"/>
          <w:marBottom w:val="0"/>
          <w:divBdr>
            <w:top w:val="none" w:sz="0" w:space="0" w:color="auto"/>
            <w:left w:val="none" w:sz="0" w:space="0" w:color="auto"/>
            <w:bottom w:val="none" w:sz="0" w:space="0" w:color="auto"/>
            <w:right w:val="none" w:sz="0" w:space="0" w:color="auto"/>
          </w:divBdr>
        </w:div>
        <w:div w:id="539825962">
          <w:marLeft w:val="0"/>
          <w:marRight w:val="0"/>
          <w:marTop w:val="0"/>
          <w:marBottom w:val="0"/>
          <w:divBdr>
            <w:top w:val="none" w:sz="0" w:space="0" w:color="auto"/>
            <w:left w:val="none" w:sz="0" w:space="0" w:color="auto"/>
            <w:bottom w:val="none" w:sz="0" w:space="0" w:color="auto"/>
            <w:right w:val="none" w:sz="0" w:space="0" w:color="auto"/>
          </w:divBdr>
        </w:div>
        <w:div w:id="886406211">
          <w:marLeft w:val="0"/>
          <w:marRight w:val="0"/>
          <w:marTop w:val="0"/>
          <w:marBottom w:val="0"/>
          <w:divBdr>
            <w:top w:val="none" w:sz="0" w:space="0" w:color="auto"/>
            <w:left w:val="none" w:sz="0" w:space="0" w:color="auto"/>
            <w:bottom w:val="none" w:sz="0" w:space="0" w:color="auto"/>
            <w:right w:val="none" w:sz="0" w:space="0" w:color="auto"/>
          </w:divBdr>
        </w:div>
        <w:div w:id="918447368">
          <w:marLeft w:val="0"/>
          <w:marRight w:val="0"/>
          <w:marTop w:val="0"/>
          <w:marBottom w:val="0"/>
          <w:divBdr>
            <w:top w:val="none" w:sz="0" w:space="0" w:color="auto"/>
            <w:left w:val="none" w:sz="0" w:space="0" w:color="auto"/>
            <w:bottom w:val="none" w:sz="0" w:space="0" w:color="auto"/>
            <w:right w:val="none" w:sz="0" w:space="0" w:color="auto"/>
          </w:divBdr>
        </w:div>
        <w:div w:id="2102219816">
          <w:marLeft w:val="0"/>
          <w:marRight w:val="0"/>
          <w:marTop w:val="0"/>
          <w:marBottom w:val="0"/>
          <w:divBdr>
            <w:top w:val="none" w:sz="0" w:space="0" w:color="auto"/>
            <w:left w:val="none" w:sz="0" w:space="0" w:color="auto"/>
            <w:bottom w:val="none" w:sz="0" w:space="0" w:color="auto"/>
            <w:right w:val="none" w:sz="0" w:space="0" w:color="auto"/>
          </w:divBdr>
        </w:div>
        <w:div w:id="917514951">
          <w:marLeft w:val="0"/>
          <w:marRight w:val="0"/>
          <w:marTop w:val="0"/>
          <w:marBottom w:val="0"/>
          <w:divBdr>
            <w:top w:val="none" w:sz="0" w:space="0" w:color="auto"/>
            <w:left w:val="none" w:sz="0" w:space="0" w:color="auto"/>
            <w:bottom w:val="none" w:sz="0" w:space="0" w:color="auto"/>
            <w:right w:val="none" w:sz="0" w:space="0" w:color="auto"/>
          </w:divBdr>
        </w:div>
        <w:div w:id="691758119">
          <w:marLeft w:val="0"/>
          <w:marRight w:val="0"/>
          <w:marTop w:val="0"/>
          <w:marBottom w:val="0"/>
          <w:divBdr>
            <w:top w:val="none" w:sz="0" w:space="0" w:color="auto"/>
            <w:left w:val="none" w:sz="0" w:space="0" w:color="auto"/>
            <w:bottom w:val="none" w:sz="0" w:space="0" w:color="auto"/>
            <w:right w:val="none" w:sz="0" w:space="0" w:color="auto"/>
          </w:divBdr>
        </w:div>
        <w:div w:id="1179151172">
          <w:marLeft w:val="0"/>
          <w:marRight w:val="0"/>
          <w:marTop w:val="0"/>
          <w:marBottom w:val="0"/>
          <w:divBdr>
            <w:top w:val="none" w:sz="0" w:space="0" w:color="auto"/>
            <w:left w:val="none" w:sz="0" w:space="0" w:color="auto"/>
            <w:bottom w:val="none" w:sz="0" w:space="0" w:color="auto"/>
            <w:right w:val="none" w:sz="0" w:space="0" w:color="auto"/>
          </w:divBdr>
        </w:div>
        <w:div w:id="890577658">
          <w:marLeft w:val="0"/>
          <w:marRight w:val="0"/>
          <w:marTop w:val="0"/>
          <w:marBottom w:val="0"/>
          <w:divBdr>
            <w:top w:val="none" w:sz="0" w:space="0" w:color="auto"/>
            <w:left w:val="none" w:sz="0" w:space="0" w:color="auto"/>
            <w:bottom w:val="none" w:sz="0" w:space="0" w:color="auto"/>
            <w:right w:val="none" w:sz="0" w:space="0" w:color="auto"/>
          </w:divBdr>
        </w:div>
        <w:div w:id="1702587214">
          <w:marLeft w:val="0"/>
          <w:marRight w:val="0"/>
          <w:marTop w:val="0"/>
          <w:marBottom w:val="0"/>
          <w:divBdr>
            <w:top w:val="none" w:sz="0" w:space="0" w:color="auto"/>
            <w:left w:val="none" w:sz="0" w:space="0" w:color="auto"/>
            <w:bottom w:val="none" w:sz="0" w:space="0" w:color="auto"/>
            <w:right w:val="none" w:sz="0" w:space="0" w:color="auto"/>
          </w:divBdr>
        </w:div>
        <w:div w:id="1052775351">
          <w:marLeft w:val="0"/>
          <w:marRight w:val="0"/>
          <w:marTop w:val="0"/>
          <w:marBottom w:val="0"/>
          <w:divBdr>
            <w:top w:val="none" w:sz="0" w:space="0" w:color="auto"/>
            <w:left w:val="none" w:sz="0" w:space="0" w:color="auto"/>
            <w:bottom w:val="none" w:sz="0" w:space="0" w:color="auto"/>
            <w:right w:val="none" w:sz="0" w:space="0" w:color="auto"/>
          </w:divBdr>
        </w:div>
        <w:div w:id="1921400257">
          <w:marLeft w:val="0"/>
          <w:marRight w:val="0"/>
          <w:marTop w:val="0"/>
          <w:marBottom w:val="0"/>
          <w:divBdr>
            <w:top w:val="none" w:sz="0" w:space="0" w:color="auto"/>
            <w:left w:val="none" w:sz="0" w:space="0" w:color="auto"/>
            <w:bottom w:val="none" w:sz="0" w:space="0" w:color="auto"/>
            <w:right w:val="none" w:sz="0" w:space="0" w:color="auto"/>
          </w:divBdr>
        </w:div>
        <w:div w:id="582762883">
          <w:marLeft w:val="0"/>
          <w:marRight w:val="0"/>
          <w:marTop w:val="0"/>
          <w:marBottom w:val="0"/>
          <w:divBdr>
            <w:top w:val="none" w:sz="0" w:space="0" w:color="auto"/>
            <w:left w:val="none" w:sz="0" w:space="0" w:color="auto"/>
            <w:bottom w:val="none" w:sz="0" w:space="0" w:color="auto"/>
            <w:right w:val="none" w:sz="0" w:space="0" w:color="auto"/>
          </w:divBdr>
        </w:div>
        <w:div w:id="1753351071">
          <w:marLeft w:val="0"/>
          <w:marRight w:val="0"/>
          <w:marTop w:val="0"/>
          <w:marBottom w:val="0"/>
          <w:divBdr>
            <w:top w:val="none" w:sz="0" w:space="0" w:color="auto"/>
            <w:left w:val="none" w:sz="0" w:space="0" w:color="auto"/>
            <w:bottom w:val="none" w:sz="0" w:space="0" w:color="auto"/>
            <w:right w:val="none" w:sz="0" w:space="0" w:color="auto"/>
          </w:divBdr>
        </w:div>
        <w:div w:id="2112772053">
          <w:marLeft w:val="0"/>
          <w:marRight w:val="0"/>
          <w:marTop w:val="0"/>
          <w:marBottom w:val="0"/>
          <w:divBdr>
            <w:top w:val="none" w:sz="0" w:space="0" w:color="auto"/>
            <w:left w:val="none" w:sz="0" w:space="0" w:color="auto"/>
            <w:bottom w:val="none" w:sz="0" w:space="0" w:color="auto"/>
            <w:right w:val="none" w:sz="0" w:space="0" w:color="auto"/>
          </w:divBdr>
        </w:div>
      </w:divsChild>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3512698">
      <w:bodyDiv w:val="1"/>
      <w:marLeft w:val="0"/>
      <w:marRight w:val="0"/>
      <w:marTop w:val="0"/>
      <w:marBottom w:val="0"/>
      <w:divBdr>
        <w:top w:val="none" w:sz="0" w:space="0" w:color="auto"/>
        <w:left w:val="none" w:sz="0" w:space="0" w:color="auto"/>
        <w:bottom w:val="none" w:sz="0" w:space="0" w:color="auto"/>
        <w:right w:val="none" w:sz="0" w:space="0" w:color="auto"/>
      </w:divBdr>
      <w:divsChild>
        <w:div w:id="738133230">
          <w:marLeft w:val="0"/>
          <w:marRight w:val="0"/>
          <w:marTop w:val="0"/>
          <w:marBottom w:val="0"/>
          <w:divBdr>
            <w:top w:val="none" w:sz="0" w:space="0" w:color="auto"/>
            <w:left w:val="none" w:sz="0" w:space="0" w:color="auto"/>
            <w:bottom w:val="none" w:sz="0" w:space="0" w:color="auto"/>
            <w:right w:val="none" w:sz="0" w:space="0" w:color="auto"/>
          </w:divBdr>
        </w:div>
      </w:divsChild>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972447917">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04936882">
      <w:bodyDiv w:val="1"/>
      <w:marLeft w:val="0"/>
      <w:marRight w:val="0"/>
      <w:marTop w:val="0"/>
      <w:marBottom w:val="0"/>
      <w:divBdr>
        <w:top w:val="none" w:sz="0" w:space="0" w:color="auto"/>
        <w:left w:val="none" w:sz="0" w:space="0" w:color="auto"/>
        <w:bottom w:val="none" w:sz="0" w:space="0" w:color="auto"/>
        <w:right w:val="none" w:sz="0" w:space="0" w:color="auto"/>
      </w:divBdr>
    </w:div>
    <w:div w:id="1018434732">
      <w:bodyDiv w:val="1"/>
      <w:marLeft w:val="0"/>
      <w:marRight w:val="0"/>
      <w:marTop w:val="0"/>
      <w:marBottom w:val="0"/>
      <w:divBdr>
        <w:top w:val="none" w:sz="0" w:space="0" w:color="auto"/>
        <w:left w:val="none" w:sz="0" w:space="0" w:color="auto"/>
        <w:bottom w:val="none" w:sz="0" w:space="0" w:color="auto"/>
        <w:right w:val="none" w:sz="0" w:space="0" w:color="auto"/>
      </w:divBdr>
      <w:divsChild>
        <w:div w:id="2076926764">
          <w:marLeft w:val="0"/>
          <w:marRight w:val="0"/>
          <w:marTop w:val="0"/>
          <w:marBottom w:val="0"/>
          <w:divBdr>
            <w:top w:val="none" w:sz="0" w:space="0" w:color="auto"/>
            <w:left w:val="none" w:sz="0" w:space="0" w:color="auto"/>
            <w:bottom w:val="none" w:sz="0" w:space="0" w:color="auto"/>
            <w:right w:val="none" w:sz="0" w:space="0" w:color="auto"/>
          </w:divBdr>
        </w:div>
      </w:divsChild>
    </w:div>
    <w:div w:id="1039159311">
      <w:bodyDiv w:val="1"/>
      <w:marLeft w:val="0"/>
      <w:marRight w:val="0"/>
      <w:marTop w:val="0"/>
      <w:marBottom w:val="0"/>
      <w:divBdr>
        <w:top w:val="none" w:sz="0" w:space="0" w:color="auto"/>
        <w:left w:val="none" w:sz="0" w:space="0" w:color="auto"/>
        <w:bottom w:val="none" w:sz="0" w:space="0" w:color="auto"/>
        <w:right w:val="none" w:sz="0" w:space="0" w:color="auto"/>
      </w:divBdr>
    </w:div>
    <w:div w:id="1066032445">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159922301">
      <w:bodyDiv w:val="1"/>
      <w:marLeft w:val="0"/>
      <w:marRight w:val="0"/>
      <w:marTop w:val="0"/>
      <w:marBottom w:val="0"/>
      <w:divBdr>
        <w:top w:val="none" w:sz="0" w:space="0" w:color="auto"/>
        <w:left w:val="none" w:sz="0" w:space="0" w:color="auto"/>
        <w:bottom w:val="none" w:sz="0" w:space="0" w:color="auto"/>
        <w:right w:val="none" w:sz="0" w:space="0" w:color="auto"/>
      </w:divBdr>
    </w:div>
    <w:div w:id="1223561344">
      <w:bodyDiv w:val="1"/>
      <w:marLeft w:val="0"/>
      <w:marRight w:val="0"/>
      <w:marTop w:val="0"/>
      <w:marBottom w:val="0"/>
      <w:divBdr>
        <w:top w:val="none" w:sz="0" w:space="0" w:color="auto"/>
        <w:left w:val="none" w:sz="0" w:space="0" w:color="auto"/>
        <w:bottom w:val="none" w:sz="0" w:space="0" w:color="auto"/>
        <w:right w:val="none" w:sz="0" w:space="0" w:color="auto"/>
      </w:divBdr>
    </w:div>
    <w:div w:id="1342775935">
      <w:bodyDiv w:val="1"/>
      <w:marLeft w:val="0"/>
      <w:marRight w:val="0"/>
      <w:marTop w:val="0"/>
      <w:marBottom w:val="0"/>
      <w:divBdr>
        <w:top w:val="none" w:sz="0" w:space="0" w:color="auto"/>
        <w:left w:val="none" w:sz="0" w:space="0" w:color="auto"/>
        <w:bottom w:val="none" w:sz="0" w:space="0" w:color="auto"/>
        <w:right w:val="none" w:sz="0" w:space="0" w:color="auto"/>
      </w:divBdr>
      <w:divsChild>
        <w:div w:id="783115914">
          <w:marLeft w:val="0"/>
          <w:marRight w:val="0"/>
          <w:marTop w:val="15"/>
          <w:marBottom w:val="0"/>
          <w:divBdr>
            <w:top w:val="none" w:sz="0" w:space="0" w:color="auto"/>
            <w:left w:val="none" w:sz="0" w:space="0" w:color="auto"/>
            <w:bottom w:val="none" w:sz="0" w:space="0" w:color="auto"/>
            <w:right w:val="none" w:sz="0" w:space="0" w:color="auto"/>
          </w:divBdr>
          <w:divsChild>
            <w:div w:id="35856731">
              <w:marLeft w:val="0"/>
              <w:marRight w:val="0"/>
              <w:marTop w:val="0"/>
              <w:marBottom w:val="0"/>
              <w:divBdr>
                <w:top w:val="none" w:sz="0" w:space="0" w:color="auto"/>
                <w:left w:val="none" w:sz="0" w:space="0" w:color="auto"/>
                <w:bottom w:val="none" w:sz="0" w:space="0" w:color="auto"/>
                <w:right w:val="none" w:sz="0" w:space="0" w:color="auto"/>
              </w:divBdr>
              <w:divsChild>
                <w:div w:id="4750402">
                  <w:marLeft w:val="0"/>
                  <w:marRight w:val="0"/>
                  <w:marTop w:val="0"/>
                  <w:marBottom w:val="0"/>
                  <w:divBdr>
                    <w:top w:val="none" w:sz="0" w:space="0" w:color="auto"/>
                    <w:left w:val="none" w:sz="0" w:space="0" w:color="auto"/>
                    <w:bottom w:val="none" w:sz="0" w:space="0" w:color="auto"/>
                    <w:right w:val="none" w:sz="0" w:space="0" w:color="auto"/>
                  </w:divBdr>
                </w:div>
                <w:div w:id="439491776">
                  <w:marLeft w:val="0"/>
                  <w:marRight w:val="0"/>
                  <w:marTop w:val="0"/>
                  <w:marBottom w:val="0"/>
                  <w:divBdr>
                    <w:top w:val="none" w:sz="0" w:space="0" w:color="auto"/>
                    <w:left w:val="none" w:sz="0" w:space="0" w:color="auto"/>
                    <w:bottom w:val="none" w:sz="0" w:space="0" w:color="auto"/>
                    <w:right w:val="none" w:sz="0" w:space="0" w:color="auto"/>
                  </w:divBdr>
                </w:div>
                <w:div w:id="2098747710">
                  <w:marLeft w:val="0"/>
                  <w:marRight w:val="0"/>
                  <w:marTop w:val="0"/>
                  <w:marBottom w:val="0"/>
                  <w:divBdr>
                    <w:top w:val="none" w:sz="0" w:space="0" w:color="auto"/>
                    <w:left w:val="none" w:sz="0" w:space="0" w:color="auto"/>
                    <w:bottom w:val="none" w:sz="0" w:space="0" w:color="auto"/>
                    <w:right w:val="none" w:sz="0" w:space="0" w:color="auto"/>
                  </w:divBdr>
                </w:div>
                <w:div w:id="979067619">
                  <w:marLeft w:val="0"/>
                  <w:marRight w:val="0"/>
                  <w:marTop w:val="0"/>
                  <w:marBottom w:val="0"/>
                  <w:divBdr>
                    <w:top w:val="none" w:sz="0" w:space="0" w:color="auto"/>
                    <w:left w:val="none" w:sz="0" w:space="0" w:color="auto"/>
                    <w:bottom w:val="none" w:sz="0" w:space="0" w:color="auto"/>
                    <w:right w:val="none" w:sz="0" w:space="0" w:color="auto"/>
                  </w:divBdr>
                </w:div>
                <w:div w:id="915865766">
                  <w:marLeft w:val="0"/>
                  <w:marRight w:val="0"/>
                  <w:marTop w:val="0"/>
                  <w:marBottom w:val="0"/>
                  <w:divBdr>
                    <w:top w:val="none" w:sz="0" w:space="0" w:color="auto"/>
                    <w:left w:val="none" w:sz="0" w:space="0" w:color="auto"/>
                    <w:bottom w:val="none" w:sz="0" w:space="0" w:color="auto"/>
                    <w:right w:val="none" w:sz="0" w:space="0" w:color="auto"/>
                  </w:divBdr>
                </w:div>
                <w:div w:id="1998918057">
                  <w:marLeft w:val="0"/>
                  <w:marRight w:val="0"/>
                  <w:marTop w:val="0"/>
                  <w:marBottom w:val="0"/>
                  <w:divBdr>
                    <w:top w:val="none" w:sz="0" w:space="0" w:color="auto"/>
                    <w:left w:val="none" w:sz="0" w:space="0" w:color="auto"/>
                    <w:bottom w:val="none" w:sz="0" w:space="0" w:color="auto"/>
                    <w:right w:val="none" w:sz="0" w:space="0" w:color="auto"/>
                  </w:divBdr>
                </w:div>
                <w:div w:id="504636278">
                  <w:marLeft w:val="0"/>
                  <w:marRight w:val="0"/>
                  <w:marTop w:val="0"/>
                  <w:marBottom w:val="0"/>
                  <w:divBdr>
                    <w:top w:val="none" w:sz="0" w:space="0" w:color="auto"/>
                    <w:left w:val="none" w:sz="0" w:space="0" w:color="auto"/>
                    <w:bottom w:val="none" w:sz="0" w:space="0" w:color="auto"/>
                    <w:right w:val="none" w:sz="0" w:space="0" w:color="auto"/>
                  </w:divBdr>
                </w:div>
                <w:div w:id="151067957">
                  <w:marLeft w:val="0"/>
                  <w:marRight w:val="0"/>
                  <w:marTop w:val="0"/>
                  <w:marBottom w:val="0"/>
                  <w:divBdr>
                    <w:top w:val="none" w:sz="0" w:space="0" w:color="auto"/>
                    <w:left w:val="none" w:sz="0" w:space="0" w:color="auto"/>
                    <w:bottom w:val="none" w:sz="0" w:space="0" w:color="auto"/>
                    <w:right w:val="none" w:sz="0" w:space="0" w:color="auto"/>
                  </w:divBdr>
                </w:div>
                <w:div w:id="374887151">
                  <w:marLeft w:val="0"/>
                  <w:marRight w:val="0"/>
                  <w:marTop w:val="0"/>
                  <w:marBottom w:val="0"/>
                  <w:divBdr>
                    <w:top w:val="none" w:sz="0" w:space="0" w:color="auto"/>
                    <w:left w:val="none" w:sz="0" w:space="0" w:color="auto"/>
                    <w:bottom w:val="none" w:sz="0" w:space="0" w:color="auto"/>
                    <w:right w:val="none" w:sz="0" w:space="0" w:color="auto"/>
                  </w:divBdr>
                </w:div>
                <w:div w:id="937367297">
                  <w:marLeft w:val="0"/>
                  <w:marRight w:val="0"/>
                  <w:marTop w:val="0"/>
                  <w:marBottom w:val="0"/>
                  <w:divBdr>
                    <w:top w:val="none" w:sz="0" w:space="0" w:color="auto"/>
                    <w:left w:val="none" w:sz="0" w:space="0" w:color="auto"/>
                    <w:bottom w:val="none" w:sz="0" w:space="0" w:color="auto"/>
                    <w:right w:val="none" w:sz="0" w:space="0" w:color="auto"/>
                  </w:divBdr>
                </w:div>
                <w:div w:id="85536712">
                  <w:marLeft w:val="0"/>
                  <w:marRight w:val="0"/>
                  <w:marTop w:val="0"/>
                  <w:marBottom w:val="0"/>
                  <w:divBdr>
                    <w:top w:val="none" w:sz="0" w:space="0" w:color="auto"/>
                    <w:left w:val="none" w:sz="0" w:space="0" w:color="auto"/>
                    <w:bottom w:val="none" w:sz="0" w:space="0" w:color="auto"/>
                    <w:right w:val="none" w:sz="0" w:space="0" w:color="auto"/>
                  </w:divBdr>
                </w:div>
                <w:div w:id="8873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478382040">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17906944">
      <w:bodyDiv w:val="1"/>
      <w:marLeft w:val="0"/>
      <w:marRight w:val="0"/>
      <w:marTop w:val="0"/>
      <w:marBottom w:val="0"/>
      <w:divBdr>
        <w:top w:val="none" w:sz="0" w:space="0" w:color="auto"/>
        <w:left w:val="none" w:sz="0" w:space="0" w:color="auto"/>
        <w:bottom w:val="none" w:sz="0" w:space="0" w:color="auto"/>
        <w:right w:val="none" w:sz="0" w:space="0" w:color="auto"/>
      </w:divBdr>
    </w:div>
    <w:div w:id="1640187165">
      <w:bodyDiv w:val="1"/>
      <w:marLeft w:val="0"/>
      <w:marRight w:val="0"/>
      <w:marTop w:val="0"/>
      <w:marBottom w:val="0"/>
      <w:divBdr>
        <w:top w:val="none" w:sz="0" w:space="0" w:color="auto"/>
        <w:left w:val="none" w:sz="0" w:space="0" w:color="auto"/>
        <w:bottom w:val="none" w:sz="0" w:space="0" w:color="auto"/>
        <w:right w:val="none" w:sz="0" w:space="0" w:color="auto"/>
      </w:divBdr>
    </w:div>
    <w:div w:id="1722511759">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899121899">
      <w:bodyDiv w:val="1"/>
      <w:marLeft w:val="0"/>
      <w:marRight w:val="0"/>
      <w:marTop w:val="0"/>
      <w:marBottom w:val="0"/>
      <w:divBdr>
        <w:top w:val="none" w:sz="0" w:space="0" w:color="auto"/>
        <w:left w:val="none" w:sz="0" w:space="0" w:color="auto"/>
        <w:bottom w:val="none" w:sz="0" w:space="0" w:color="auto"/>
        <w:right w:val="none" w:sz="0" w:space="0" w:color="auto"/>
      </w:divBdr>
    </w:div>
    <w:div w:id="1911385361">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20208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ouvreabudhabi.a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F51C85DFFA04EB3580B27B4AA3B61" ma:contentTypeVersion="13" ma:contentTypeDescription="Create a new document." ma:contentTypeScope="" ma:versionID="52bc147edf6032a6fc760e6c666df89b">
  <xsd:schema xmlns:xsd="http://www.w3.org/2001/XMLSchema" xmlns:xs="http://www.w3.org/2001/XMLSchema" xmlns:p="http://schemas.microsoft.com/office/2006/metadata/properties" xmlns:ns3="24ddb268-4f87-4536-9818-6010058812cd" xmlns:ns4="86b04b6f-0d38-4cca-b8b6-552dfba36755" targetNamespace="http://schemas.microsoft.com/office/2006/metadata/properties" ma:root="true" ma:fieldsID="f8ba49027393e1d90153adec96ada319" ns3:_="" ns4:_="">
    <xsd:import namespace="24ddb268-4f87-4536-9818-6010058812cd"/>
    <xsd:import namespace="86b04b6f-0d38-4cca-b8b6-552dfba36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db268-4f87-4536-9818-6010058812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04b6f-0d38-4cca-b8b6-552dfba367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fb589ca4-3662-40b4-a29d-643516eb67b4" origin="userSelected">
  <element uid="id_classification_confidential" value=""/>
</sisl>
</file>

<file path=customXml/itemProps1.xml><?xml version="1.0" encoding="utf-8"?>
<ds:datastoreItem xmlns:ds="http://schemas.openxmlformats.org/officeDocument/2006/customXml" ds:itemID="{5247AF25-8DB3-44FB-8C9F-FE704809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db268-4f87-4536-9818-6010058812cd"/>
    <ds:schemaRef ds:uri="86b04b6f-0d38-4cca-b8b6-552dfba36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782AD-9015-40E9-8954-676E29ECEB0D}">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AE6E54-AAA2-4534-9DC2-72E12D408ADF}">
  <ds:schemaRefs>
    <ds:schemaRef ds:uri="http://schemas.microsoft.com/sharepoint/v3/contenttype/forms"/>
  </ds:schemaRefs>
</ds:datastoreItem>
</file>

<file path=customXml/itemProps5.xml><?xml version="1.0" encoding="utf-8"?>
<ds:datastoreItem xmlns:ds="http://schemas.openxmlformats.org/officeDocument/2006/customXml" ds:itemID="{DFDE9873-C75A-40D3-BDF3-56E1AD79420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1332</Words>
  <Characters>7593</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8908</CharactersWithSpaces>
  <SharedDoc>false</SharedDoc>
  <HLinks>
    <vt:vector size="36" baseType="variant">
      <vt:variant>
        <vt:i4>1376323</vt:i4>
      </vt:variant>
      <vt:variant>
        <vt:i4>15</vt:i4>
      </vt:variant>
      <vt:variant>
        <vt:i4>0</vt:i4>
      </vt:variant>
      <vt:variant>
        <vt:i4>5</vt:i4>
      </vt:variant>
      <vt:variant>
        <vt:lpwstr>http://www.louvreabudhabi.ae/</vt:lpwstr>
      </vt:variant>
      <vt:variant>
        <vt:lpwstr/>
      </vt:variant>
      <vt:variant>
        <vt:i4>6553724</vt:i4>
      </vt:variant>
      <vt:variant>
        <vt:i4>12</vt:i4>
      </vt:variant>
      <vt:variant>
        <vt:i4>0</vt:i4>
      </vt:variant>
      <vt:variant>
        <vt:i4>5</vt:i4>
      </vt:variant>
      <vt:variant>
        <vt:lpwstr>https://www.louvreabudhabi.ae/en/about-us/our-story</vt:lpwstr>
      </vt:variant>
      <vt:variant>
        <vt:lpwstr/>
      </vt:variant>
      <vt:variant>
        <vt:i4>3407968</vt:i4>
      </vt:variant>
      <vt:variant>
        <vt:i4>9</vt:i4>
      </vt:variant>
      <vt:variant>
        <vt:i4>0</vt:i4>
      </vt:variant>
      <vt:variant>
        <vt:i4>5</vt:i4>
      </vt:variant>
      <vt:variant>
        <vt:lpwstr>http://instagram.com/LouvreAbuDhabi</vt:lpwstr>
      </vt:variant>
      <vt:variant>
        <vt:lpwstr/>
      </vt:variant>
      <vt:variant>
        <vt:i4>7012384</vt:i4>
      </vt:variant>
      <vt:variant>
        <vt:i4>6</vt:i4>
      </vt:variant>
      <vt:variant>
        <vt:i4>0</vt:i4>
      </vt:variant>
      <vt:variant>
        <vt:i4>5</vt:i4>
      </vt:variant>
      <vt:variant>
        <vt:lpwstr>https://twitter.com/LouvreAbuDhabi</vt:lpwstr>
      </vt:variant>
      <vt:variant>
        <vt:lpwstr/>
      </vt:variant>
      <vt:variant>
        <vt:i4>3342397</vt:i4>
      </vt:variant>
      <vt:variant>
        <vt:i4>3</vt:i4>
      </vt:variant>
      <vt:variant>
        <vt:i4>0</vt:i4>
      </vt:variant>
      <vt:variant>
        <vt:i4>5</vt:i4>
      </vt:variant>
      <vt:variant>
        <vt:lpwstr>https://www.facebook.com/LouvreAbuDhabi</vt:lpwstr>
      </vt:variant>
      <vt:variant>
        <vt:lpwstr/>
      </vt:variant>
      <vt:variant>
        <vt:i4>7536750</vt:i4>
      </vt:variant>
      <vt:variant>
        <vt:i4>0</vt:i4>
      </vt:variant>
      <vt:variant>
        <vt:i4>0</vt:i4>
      </vt:variant>
      <vt:variant>
        <vt:i4>5</vt:i4>
      </vt:variant>
      <vt:variant>
        <vt:lpwstr>https://www.louvreabudhabi.ae/en/buy-ticket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Yamlikha</dc:creator>
  <cp:keywords>[XYZZYconfidential]</cp:keywords>
  <dc:description/>
  <cp:lastModifiedBy>Latifa Al Azdi</cp:lastModifiedBy>
  <cp:revision>4</cp:revision>
  <cp:lastPrinted>2021-06-24T05:01:00Z</cp:lastPrinted>
  <dcterms:created xsi:type="dcterms:W3CDTF">2021-07-11T09:11:00Z</dcterms:created>
  <dcterms:modified xsi:type="dcterms:W3CDTF">2021-07-12T11:51:00Z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0x010100C7DF51C85DFFA04EB3580B27B4AA3B61</vt:lpwstr>
  </property>
  <property fmtid="{D5CDD505-2E9C-101B-9397-08002B2CF9AE}" pid="3" name="docIndexRef">
    <vt:lpwstr>7776a30f-6c1f-4eea-887c-8bb3b9f6a1d6</vt:lpwstr>
  </property>
  <property fmtid="{D5CDD505-2E9C-101B-9397-08002B2CF9AE}" pid="4" name="bjSaver">
    <vt:lpwstr>XA7Ox6D6ouY/uj/Mi43o5a6g4UxsIX3s</vt:lpwstr>
  </property>
  <property fmtid="{D5CDD505-2E9C-101B-9397-08002B2CF9AE}" pid="5"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6" name="bjDocumentLabelXML-0">
    <vt:lpwstr>ames.com/2008/01/sie/internal/label"&gt;&lt;element uid="id_classification_confidential" value="" /&gt;&lt;/sisl&gt;</vt:lpwstr>
  </property>
  <property fmtid="{D5CDD505-2E9C-101B-9397-08002B2CF9AE}" pid="7" name="bjDocumentSecurityLabel">
    <vt:lpwstr>Restricted</vt:lpwstr>
  </property>
  <property fmtid="{D5CDD505-2E9C-101B-9397-08002B2CF9AE}" pid="8" name="bjClsUserRVM">
    <vt:lpwstr>[]</vt:lpwstr>
  </property>
  <property fmtid="{D5CDD505-2E9C-101B-9397-08002B2CF9AE}" pid="9" name="bjHeaderBothDocProperty">
    <vt:lpwstr>Restricted</vt:lpwstr>
  </property>
  <property fmtid="{D5CDD505-2E9C-101B-9397-08002B2CF9AE}" pid="10" name="bjHeaderFirstPageDocProperty">
    <vt:lpwstr>Restricted</vt:lpwstr>
  </property>
  <property fmtid="{D5CDD505-2E9C-101B-9397-08002B2CF9AE}" pid="11" name="bjHeaderEvenPageDocProperty">
    <vt:lpwstr>Restricted</vt:lpwstr>
  </property>
  <property fmtid="{D5CDD505-2E9C-101B-9397-08002B2CF9AE}" pid="12" name="bjFooterBothDocProperty">
    <vt:lpwstr>Restricted</vt:lpwstr>
  </property>
  <property fmtid="{D5CDD505-2E9C-101B-9397-08002B2CF9AE}" pid="13" name="bjFooterFirstPageDocProperty">
    <vt:lpwstr>Restricted</vt:lpwstr>
  </property>
  <property fmtid="{D5CDD505-2E9C-101B-9397-08002B2CF9AE}" pid="14" name="bjFooterEvenPageDocProperty">
    <vt:lpwstr>Restricted</vt:lpwstr>
  </property>
</Properties>
</file>